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2F" w:rsidRPr="00202B2F" w:rsidRDefault="00202B2F" w:rsidP="00202B2F">
      <w:pPr>
        <w:jc w:val="center"/>
        <w:rPr>
          <w:sz w:val="24"/>
          <w:szCs w:val="24"/>
        </w:rPr>
      </w:pPr>
      <w:r w:rsidRPr="00202B2F">
        <w:rPr>
          <w:rFonts w:ascii="Arial" w:hAnsi="Arial" w:cs="Arial"/>
          <w:b/>
          <w:bCs/>
          <w:sz w:val="24"/>
          <w:szCs w:val="24"/>
        </w:rPr>
        <w:t>ГЛАВА ГОРОДСКОГО ОКРУГА СЕРПУХОВ</w:t>
      </w:r>
    </w:p>
    <w:p w:rsidR="00202B2F" w:rsidRPr="00202B2F" w:rsidRDefault="00202B2F" w:rsidP="00202B2F">
      <w:pPr>
        <w:jc w:val="center"/>
        <w:rPr>
          <w:rFonts w:ascii="Arial" w:hAnsi="Arial" w:cs="Arial"/>
          <w:b/>
          <w:sz w:val="24"/>
          <w:szCs w:val="24"/>
        </w:rPr>
      </w:pPr>
      <w:r w:rsidRPr="00202B2F">
        <w:rPr>
          <w:rFonts w:ascii="Arial" w:hAnsi="Arial" w:cs="Arial"/>
          <w:b/>
          <w:sz w:val="24"/>
          <w:szCs w:val="24"/>
        </w:rPr>
        <w:t>Московской области</w:t>
      </w:r>
    </w:p>
    <w:p w:rsidR="00202B2F" w:rsidRPr="00202B2F" w:rsidRDefault="00202B2F" w:rsidP="00202B2F">
      <w:pPr>
        <w:jc w:val="center"/>
        <w:rPr>
          <w:rFonts w:ascii="Arial" w:eastAsia="DejaVu Sans" w:hAnsi="Arial" w:cs="Arial"/>
          <w:b/>
          <w:color w:val="00000A"/>
          <w:sz w:val="24"/>
          <w:szCs w:val="24"/>
          <w:lang w:eastAsia="zh-CN"/>
        </w:rPr>
      </w:pPr>
      <w:r w:rsidRPr="00202B2F">
        <w:rPr>
          <w:rFonts w:ascii="Arial" w:hAnsi="Arial" w:cs="Arial"/>
          <w:b/>
          <w:sz w:val="24"/>
          <w:szCs w:val="24"/>
        </w:rPr>
        <w:t>ПОСТАНОВЛЕНИЕ</w:t>
      </w:r>
    </w:p>
    <w:p w:rsidR="0079297D" w:rsidRDefault="00202B2F" w:rsidP="00202B2F">
      <w:pPr>
        <w:jc w:val="center"/>
        <w:rPr>
          <w:rFonts w:ascii="Arial" w:hAnsi="Arial" w:cs="Arial"/>
          <w:b/>
          <w:sz w:val="24"/>
          <w:szCs w:val="24"/>
        </w:rPr>
      </w:pPr>
      <w:r w:rsidRPr="00202B2F">
        <w:rPr>
          <w:rFonts w:ascii="Arial" w:hAnsi="Arial" w:cs="Arial"/>
          <w:b/>
          <w:sz w:val="24"/>
          <w:szCs w:val="24"/>
        </w:rPr>
        <w:t>от 19.06.2020 № 2023</w:t>
      </w:r>
    </w:p>
    <w:p w:rsidR="00202B2F" w:rsidRPr="00202B2F" w:rsidRDefault="00202B2F" w:rsidP="00202B2F">
      <w:pPr>
        <w:jc w:val="center"/>
        <w:rPr>
          <w:rFonts w:ascii="Arial" w:eastAsia="SimSun" w:hAnsi="Arial" w:cs="Arial"/>
          <w:b/>
          <w:sz w:val="24"/>
          <w:szCs w:val="24"/>
        </w:rPr>
      </w:pPr>
    </w:p>
    <w:p w:rsidR="0079297D" w:rsidRPr="0079297D" w:rsidRDefault="0079297D" w:rsidP="0079297D">
      <w:pPr>
        <w:snapToGrid w:val="0"/>
        <w:spacing w:line="300" w:lineRule="exact"/>
        <w:ind w:left="2835" w:right="1983"/>
        <w:jc w:val="both"/>
        <w:rPr>
          <w:rFonts w:cs="Times New Roman"/>
          <w:color w:val="000000"/>
          <w:szCs w:val="28"/>
        </w:rPr>
      </w:pPr>
    </w:p>
    <w:p w:rsidR="00F63220" w:rsidRDefault="00AA7E21" w:rsidP="0079297D">
      <w:pPr>
        <w:tabs>
          <w:tab w:val="left" w:pos="7230"/>
        </w:tabs>
        <w:snapToGrid w:val="0"/>
        <w:ind w:left="1985" w:right="198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 внесении изменений в постановление Главы городского округа Серпухов Московской области от 25.12.2</w:t>
      </w:r>
      <w:r w:rsidR="00FB1051">
        <w:rPr>
          <w:rFonts w:cs="Times New Roman"/>
          <w:color w:val="000000"/>
          <w:szCs w:val="28"/>
        </w:rPr>
        <w:t>0</w:t>
      </w:r>
      <w:r>
        <w:rPr>
          <w:rFonts w:cs="Times New Roman"/>
          <w:color w:val="000000"/>
          <w:szCs w:val="28"/>
        </w:rPr>
        <w:t>19 № 6909 «</w:t>
      </w:r>
      <w:r w:rsidR="0079297D" w:rsidRPr="0079297D">
        <w:rPr>
          <w:rFonts w:cs="Times New Roman"/>
          <w:color w:val="000000"/>
          <w:szCs w:val="28"/>
        </w:rPr>
        <w:t>Об утверждении муниципальной программы городского округа Серпухов Московской области «Переселение граждан</w:t>
      </w:r>
      <w:r w:rsidR="00202B2F">
        <w:rPr>
          <w:rFonts w:cs="Times New Roman"/>
          <w:color w:val="000000"/>
          <w:szCs w:val="28"/>
        </w:rPr>
        <w:t xml:space="preserve"> </w:t>
      </w:r>
      <w:r w:rsidR="0079297D" w:rsidRPr="0079297D">
        <w:rPr>
          <w:rFonts w:cs="Times New Roman"/>
          <w:color w:val="000000"/>
          <w:szCs w:val="28"/>
        </w:rPr>
        <w:t>из аварийного жилищного фонда»</w:t>
      </w:r>
      <w:r w:rsidR="00202B2F">
        <w:rPr>
          <w:rFonts w:cs="Times New Roman"/>
          <w:color w:val="000000"/>
          <w:szCs w:val="28"/>
        </w:rPr>
        <w:t xml:space="preserve"> </w:t>
      </w:r>
      <w:r w:rsidR="0079297D" w:rsidRPr="0079297D">
        <w:rPr>
          <w:rFonts w:cs="Times New Roman"/>
          <w:color w:val="000000"/>
          <w:szCs w:val="28"/>
        </w:rPr>
        <w:t>на 2020 - 2025 годы</w:t>
      </w:r>
      <w:r>
        <w:rPr>
          <w:rFonts w:cs="Times New Roman"/>
          <w:color w:val="000000"/>
          <w:szCs w:val="28"/>
        </w:rPr>
        <w:t>»</w:t>
      </w:r>
    </w:p>
    <w:p w:rsidR="0079297D" w:rsidRPr="0079297D" w:rsidRDefault="00F63220" w:rsidP="0079297D">
      <w:pPr>
        <w:tabs>
          <w:tab w:val="left" w:pos="7230"/>
        </w:tabs>
        <w:snapToGrid w:val="0"/>
        <w:ind w:left="1985" w:right="198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(с изменениями от 12.03.2020 № 1073)</w:t>
      </w:r>
    </w:p>
    <w:p w:rsidR="0079297D" w:rsidRPr="0079297D" w:rsidRDefault="0079297D" w:rsidP="0079297D">
      <w:pPr>
        <w:spacing w:line="280" w:lineRule="exact"/>
        <w:ind w:left="2160" w:right="1975"/>
        <w:jc w:val="both"/>
        <w:rPr>
          <w:rFonts w:cs="Times New Roman"/>
          <w:color w:val="000000"/>
          <w:szCs w:val="28"/>
        </w:rPr>
      </w:pPr>
    </w:p>
    <w:p w:rsidR="0079297D" w:rsidRDefault="0079297D" w:rsidP="0079297D">
      <w:pPr>
        <w:spacing w:line="280" w:lineRule="exact"/>
        <w:ind w:left="2160" w:right="1975"/>
        <w:jc w:val="both"/>
        <w:rPr>
          <w:rFonts w:cs="Times New Roman"/>
          <w:color w:val="000000"/>
          <w:szCs w:val="28"/>
        </w:rPr>
      </w:pPr>
    </w:p>
    <w:p w:rsidR="00202B2F" w:rsidRPr="0079297D" w:rsidRDefault="00202B2F" w:rsidP="0079297D">
      <w:pPr>
        <w:spacing w:line="280" w:lineRule="exact"/>
        <w:ind w:left="2160" w:right="1975"/>
        <w:jc w:val="both"/>
        <w:rPr>
          <w:rFonts w:cs="Times New Roman"/>
          <w:color w:val="000000"/>
          <w:szCs w:val="28"/>
        </w:rPr>
      </w:pPr>
    </w:p>
    <w:p w:rsidR="0079297D" w:rsidRPr="00243FE6" w:rsidRDefault="0079297D" w:rsidP="0079297D">
      <w:pPr>
        <w:pStyle w:val="afb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79297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</w:t>
      </w:r>
      <w:r w:rsidR="00202B2F">
        <w:rPr>
          <w:rFonts w:ascii="Times New Roman" w:hAnsi="Times New Roman"/>
          <w:sz w:val="28"/>
          <w:szCs w:val="28"/>
        </w:rPr>
        <w:t xml:space="preserve"> </w:t>
      </w:r>
      <w:r w:rsidRPr="0079297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Главы город</w:t>
      </w:r>
      <w:r w:rsidR="00B31768">
        <w:rPr>
          <w:rFonts w:ascii="Times New Roman" w:hAnsi="Times New Roman"/>
          <w:sz w:val="28"/>
          <w:szCs w:val="28"/>
        </w:rPr>
        <w:t>ского округа</w:t>
      </w:r>
      <w:r w:rsidRPr="0079297D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B31768">
        <w:rPr>
          <w:rFonts w:ascii="Times New Roman" w:hAnsi="Times New Roman"/>
          <w:sz w:val="28"/>
          <w:szCs w:val="28"/>
        </w:rPr>
        <w:t xml:space="preserve"> о</w:t>
      </w:r>
      <w:r w:rsidRPr="0079297D">
        <w:rPr>
          <w:rFonts w:ascii="Times New Roman" w:hAnsi="Times New Roman"/>
          <w:sz w:val="28"/>
          <w:szCs w:val="28"/>
        </w:rPr>
        <w:t xml:space="preserve">т </w:t>
      </w:r>
      <w:r w:rsidR="00B31768">
        <w:rPr>
          <w:rFonts w:ascii="Times New Roman" w:hAnsi="Times New Roman"/>
          <w:sz w:val="28"/>
          <w:szCs w:val="28"/>
        </w:rPr>
        <w:t>13</w:t>
      </w:r>
      <w:r w:rsidRPr="0079297D">
        <w:rPr>
          <w:rFonts w:ascii="Times New Roman" w:hAnsi="Times New Roman"/>
          <w:sz w:val="28"/>
          <w:szCs w:val="28"/>
        </w:rPr>
        <w:t>.</w:t>
      </w:r>
      <w:r w:rsidR="00B31768">
        <w:rPr>
          <w:rFonts w:ascii="Times New Roman" w:hAnsi="Times New Roman"/>
          <w:sz w:val="28"/>
          <w:szCs w:val="28"/>
        </w:rPr>
        <w:t>12</w:t>
      </w:r>
      <w:r w:rsidRPr="0079297D">
        <w:rPr>
          <w:rFonts w:ascii="Times New Roman" w:hAnsi="Times New Roman"/>
          <w:sz w:val="28"/>
          <w:szCs w:val="28"/>
        </w:rPr>
        <w:t>.201</w:t>
      </w:r>
      <w:r w:rsidR="00B31768">
        <w:rPr>
          <w:rFonts w:ascii="Times New Roman" w:hAnsi="Times New Roman"/>
          <w:sz w:val="28"/>
          <w:szCs w:val="28"/>
        </w:rPr>
        <w:t>9</w:t>
      </w:r>
      <w:r w:rsidRPr="0079297D">
        <w:rPr>
          <w:rFonts w:ascii="Times New Roman" w:hAnsi="Times New Roman"/>
          <w:sz w:val="28"/>
          <w:szCs w:val="28"/>
        </w:rPr>
        <w:t xml:space="preserve"> № </w:t>
      </w:r>
      <w:r w:rsidR="00B31768">
        <w:rPr>
          <w:rFonts w:ascii="Times New Roman" w:hAnsi="Times New Roman"/>
          <w:sz w:val="28"/>
          <w:szCs w:val="28"/>
        </w:rPr>
        <w:t>6668</w:t>
      </w:r>
      <w:r w:rsidRPr="0079297D">
        <w:rPr>
          <w:rFonts w:ascii="Times New Roman" w:hAnsi="Times New Roman"/>
          <w:sz w:val="28"/>
          <w:szCs w:val="28"/>
        </w:rPr>
        <w:t xml:space="preserve"> «Об утверждении Порядка разработки и реализации муниципальных программ г</w:t>
      </w:r>
      <w:r w:rsidR="00B31768">
        <w:rPr>
          <w:rFonts w:ascii="Times New Roman" w:hAnsi="Times New Roman"/>
          <w:sz w:val="28"/>
          <w:szCs w:val="28"/>
        </w:rPr>
        <w:t>ородского округа</w:t>
      </w:r>
      <w:r w:rsidRPr="0079297D">
        <w:rPr>
          <w:rFonts w:ascii="Times New Roman" w:hAnsi="Times New Roman"/>
          <w:sz w:val="28"/>
          <w:szCs w:val="28"/>
        </w:rPr>
        <w:t xml:space="preserve"> Серпухов», </w:t>
      </w:r>
      <w:r w:rsidRPr="0079297D">
        <w:rPr>
          <w:rFonts w:ascii="Times New Roman" w:hAnsi="Times New Roman"/>
          <w:color w:val="000000"/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D1293F" w:rsidRPr="00243FE6" w:rsidRDefault="00D1293F" w:rsidP="0079297D">
      <w:pPr>
        <w:pStyle w:val="afb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9297D" w:rsidRPr="0079297D" w:rsidRDefault="0079297D" w:rsidP="0079297D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79297D">
        <w:rPr>
          <w:rFonts w:ascii="Times New Roman" w:hAnsi="Times New Roman"/>
          <w:sz w:val="28"/>
          <w:szCs w:val="28"/>
        </w:rPr>
        <w:t>п о с т а н о в л я ю:</w:t>
      </w:r>
    </w:p>
    <w:p w:rsidR="0079297D" w:rsidRPr="00243FE6" w:rsidRDefault="0079297D" w:rsidP="0079297D">
      <w:pPr>
        <w:pStyle w:val="afb"/>
        <w:rPr>
          <w:rFonts w:ascii="Times New Roman" w:hAnsi="Times New Roman"/>
          <w:sz w:val="16"/>
          <w:szCs w:val="16"/>
        </w:rPr>
      </w:pPr>
    </w:p>
    <w:p w:rsidR="0079297D" w:rsidRPr="00F63220" w:rsidRDefault="0079297D" w:rsidP="0079297D">
      <w:pPr>
        <w:pStyle w:val="afb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9297D">
        <w:rPr>
          <w:rFonts w:ascii="Times New Roman" w:hAnsi="Times New Roman"/>
          <w:bCs/>
          <w:sz w:val="28"/>
          <w:szCs w:val="28"/>
        </w:rPr>
        <w:t xml:space="preserve">1. </w:t>
      </w:r>
      <w:r w:rsidR="00AA7E21" w:rsidRPr="00AA7E21">
        <w:rPr>
          <w:rFonts w:ascii="Times New Roman" w:hAnsi="Times New Roman"/>
          <w:bCs/>
          <w:sz w:val="28"/>
          <w:szCs w:val="28"/>
        </w:rPr>
        <w:t xml:space="preserve">Внести </w:t>
      </w:r>
      <w:r w:rsidR="00AA7E21" w:rsidRPr="00AA7E21">
        <w:rPr>
          <w:rFonts w:ascii="Times New Roman" w:hAnsi="Times New Roman"/>
          <w:color w:val="000000"/>
          <w:sz w:val="28"/>
          <w:szCs w:val="28"/>
        </w:rPr>
        <w:t xml:space="preserve">в постановление Главы городского округа Серпухов Московской области от 25.12.219 № 6909 «Об утверждении муниципальной программы </w:t>
      </w:r>
      <w:r w:rsidRPr="00AA7E21">
        <w:rPr>
          <w:rFonts w:ascii="Times New Roman" w:hAnsi="Times New Roman"/>
          <w:sz w:val="28"/>
          <w:szCs w:val="28"/>
        </w:rPr>
        <w:t>городского округа Серпухов Московской области «Переселение граждан из аварийного</w:t>
      </w:r>
      <w:r w:rsidRPr="0079297D">
        <w:rPr>
          <w:rFonts w:ascii="Times New Roman" w:hAnsi="Times New Roman"/>
          <w:sz w:val="28"/>
          <w:szCs w:val="28"/>
        </w:rPr>
        <w:t xml:space="preserve"> жилищного фонда»</w:t>
      </w:r>
      <w:r w:rsidRPr="0079297D">
        <w:rPr>
          <w:rFonts w:ascii="Times New Roman" w:hAnsi="Times New Roman"/>
          <w:color w:val="000000"/>
          <w:sz w:val="28"/>
          <w:szCs w:val="28"/>
        </w:rPr>
        <w:t xml:space="preserve"> на 2020 - 2025 годы</w:t>
      </w:r>
      <w:r w:rsidR="00AA7E21">
        <w:rPr>
          <w:rFonts w:ascii="Times New Roman" w:hAnsi="Times New Roman"/>
          <w:color w:val="000000"/>
          <w:sz w:val="28"/>
          <w:szCs w:val="28"/>
        </w:rPr>
        <w:t>»</w:t>
      </w:r>
      <w:r w:rsidR="00202B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220" w:rsidRPr="00F63220">
        <w:rPr>
          <w:rFonts w:ascii="Times New Roman" w:hAnsi="Times New Roman"/>
          <w:color w:val="000000"/>
          <w:sz w:val="28"/>
          <w:szCs w:val="28"/>
        </w:rPr>
        <w:t xml:space="preserve">(с изменениями от 12.03.2020 № 1073) </w:t>
      </w:r>
      <w:r w:rsidR="00AA7E21" w:rsidRPr="00F6322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79297D" w:rsidRDefault="00AA7E21" w:rsidP="00AA7E2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cs="Times New Roman"/>
          <w:szCs w:val="28"/>
        </w:rPr>
        <w:t>1.1</w:t>
      </w:r>
      <w:r w:rsidR="001B67D5">
        <w:rPr>
          <w:rFonts w:cs="Times New Roman"/>
          <w:szCs w:val="28"/>
        </w:rPr>
        <w:t xml:space="preserve">. </w:t>
      </w:r>
      <w:r w:rsidRPr="0074218B">
        <w:rPr>
          <w:color w:val="000000"/>
          <w:szCs w:val="28"/>
        </w:rPr>
        <w:t xml:space="preserve">В паспорте </w:t>
      </w:r>
      <w:r w:rsidRPr="0074218B">
        <w:rPr>
          <w:bCs/>
          <w:color w:val="26282F"/>
          <w:szCs w:val="28"/>
          <w:lang w:eastAsia="ru-RU"/>
        </w:rPr>
        <w:t>муниципальной программы «</w:t>
      </w:r>
      <w:r w:rsidRPr="0074218B">
        <w:rPr>
          <w:rFonts w:eastAsia="Times New Roman"/>
          <w:bCs/>
          <w:szCs w:val="28"/>
        </w:rPr>
        <w:t>Переселение граждан</w:t>
      </w:r>
      <w:r w:rsidR="00202B2F">
        <w:rPr>
          <w:rFonts w:eastAsia="Times New Roman"/>
          <w:bCs/>
          <w:szCs w:val="28"/>
        </w:rPr>
        <w:t xml:space="preserve"> </w:t>
      </w:r>
      <w:r w:rsidRPr="0074218B">
        <w:rPr>
          <w:rFonts w:eastAsia="Times New Roman"/>
          <w:bCs/>
          <w:szCs w:val="28"/>
        </w:rPr>
        <w:t>из аварийного жилищного фонда</w:t>
      </w:r>
      <w:r w:rsidRPr="0074218B">
        <w:rPr>
          <w:bCs/>
          <w:color w:val="26282F"/>
          <w:szCs w:val="28"/>
          <w:lang w:eastAsia="ru-RU"/>
        </w:rPr>
        <w:t xml:space="preserve">» </w:t>
      </w:r>
      <w:r w:rsidRPr="0074218B">
        <w:rPr>
          <w:szCs w:val="28"/>
          <w:lang w:eastAsia="ru-RU"/>
        </w:rPr>
        <w:t>на 2020 - 2025 годы строк</w:t>
      </w:r>
      <w:r>
        <w:rPr>
          <w:szCs w:val="28"/>
          <w:lang w:eastAsia="ru-RU"/>
        </w:rPr>
        <w:t>и:</w:t>
      </w:r>
      <w:r w:rsidRPr="0074218B">
        <w:rPr>
          <w:szCs w:val="28"/>
          <w:lang w:eastAsia="ru-RU"/>
        </w:rPr>
        <w:t xml:space="preserve"> «</w:t>
      </w:r>
      <w:r w:rsidRPr="0074218B">
        <w:rPr>
          <w:rFonts w:cs="Times New Roman"/>
          <w:szCs w:val="28"/>
        </w:rPr>
        <w:t>Объемы</w:t>
      </w:r>
      <w:r w:rsidR="00202B2F">
        <w:rPr>
          <w:rFonts w:cs="Times New Roman"/>
          <w:szCs w:val="28"/>
        </w:rPr>
        <w:t xml:space="preserve"> </w:t>
      </w:r>
      <w:r w:rsidRPr="0074218B">
        <w:rPr>
          <w:rFonts w:cs="Times New Roman"/>
          <w:szCs w:val="28"/>
        </w:rPr>
        <w:t>и источники финансирования муниципальной программы переселения, в том числе</w:t>
      </w:r>
      <w:r w:rsidR="00202B2F">
        <w:rPr>
          <w:rFonts w:cs="Times New Roman"/>
          <w:szCs w:val="28"/>
        </w:rPr>
        <w:t xml:space="preserve"> </w:t>
      </w:r>
      <w:r w:rsidRPr="0074218B">
        <w:rPr>
          <w:rFonts w:cs="Times New Roman"/>
          <w:szCs w:val="28"/>
        </w:rPr>
        <w:t>по годам:</w:t>
      </w:r>
      <w:r w:rsidRPr="0074218B">
        <w:rPr>
          <w:szCs w:val="28"/>
        </w:rPr>
        <w:t>»</w:t>
      </w:r>
      <w:r>
        <w:rPr>
          <w:szCs w:val="28"/>
        </w:rPr>
        <w:t>, «</w:t>
      </w:r>
      <w:r w:rsidRPr="0081003D">
        <w:rPr>
          <w:rFonts w:cs="Times New Roman"/>
          <w:szCs w:val="28"/>
        </w:rPr>
        <w:t>Ожидаемые конечные результаты реализации муниципальной программы переселения</w:t>
      </w:r>
      <w:r>
        <w:rPr>
          <w:szCs w:val="28"/>
        </w:rPr>
        <w:t>»</w:t>
      </w:r>
      <w:r w:rsidRPr="0074218B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79297D" w:rsidRPr="0079297D" w:rsidRDefault="0079297D" w:rsidP="00292F36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79297D" w:rsidRPr="0079297D" w:rsidSect="00D1293F"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031E46" w:rsidRPr="00031E46" w:rsidRDefault="00031E46" w:rsidP="00031E46">
      <w:pPr>
        <w:pStyle w:val="afb"/>
        <w:rPr>
          <w:rFonts w:ascii="Times New Roman" w:hAnsi="Times New Roman"/>
          <w:sz w:val="28"/>
          <w:szCs w:val="28"/>
          <w:lang w:eastAsia="ru-RU"/>
        </w:rPr>
      </w:pPr>
      <w:bookmarkStart w:id="0" w:name="sub_1002"/>
      <w:r w:rsidRPr="00031E46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</w:p>
    <w:tbl>
      <w:tblPr>
        <w:tblStyle w:val="af8"/>
        <w:tblW w:w="4661" w:type="pct"/>
        <w:tblInd w:w="392" w:type="dxa"/>
        <w:tblLayout w:type="fixed"/>
        <w:tblLook w:val="04A0"/>
      </w:tblPr>
      <w:tblGrid>
        <w:gridCol w:w="2410"/>
        <w:gridCol w:w="993"/>
        <w:gridCol w:w="15"/>
        <w:gridCol w:w="1264"/>
        <w:gridCol w:w="954"/>
        <w:gridCol w:w="954"/>
        <w:gridCol w:w="954"/>
        <w:gridCol w:w="954"/>
        <w:gridCol w:w="951"/>
      </w:tblGrid>
      <w:tr w:rsidR="00031E46" w:rsidRPr="008E2B13" w:rsidTr="00D1293F">
        <w:trPr>
          <w:trHeight w:val="458"/>
        </w:trPr>
        <w:tc>
          <w:tcPr>
            <w:tcW w:w="1275" w:type="pct"/>
            <w:vMerge w:val="restart"/>
          </w:tcPr>
          <w:p w:rsidR="00031E46" w:rsidRPr="00576145" w:rsidRDefault="00031E46" w:rsidP="00735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1"/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 переселения, в том числе по годам:</w:t>
            </w:r>
            <w:bookmarkEnd w:id="1"/>
          </w:p>
        </w:tc>
        <w:tc>
          <w:tcPr>
            <w:tcW w:w="3725" w:type="pct"/>
            <w:gridSpan w:val="8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Расходы (тыс. рублей)</w:t>
            </w:r>
          </w:p>
        </w:tc>
      </w:tr>
      <w:tr w:rsidR="00D1293F" w:rsidRPr="008E2B13" w:rsidTr="00D1293F">
        <w:trPr>
          <w:trHeight w:val="560"/>
        </w:trPr>
        <w:tc>
          <w:tcPr>
            <w:tcW w:w="1275" w:type="pct"/>
            <w:vMerge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77" w:type="pct"/>
            <w:gridSpan w:val="2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2020 год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2021 год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2022 год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2023 год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2024 год</w:t>
            </w:r>
          </w:p>
        </w:tc>
        <w:tc>
          <w:tcPr>
            <w:tcW w:w="503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1293F" w:rsidRPr="008E2B13" w:rsidTr="00D1293F">
        <w:trPr>
          <w:trHeight w:val="446"/>
        </w:trPr>
        <w:tc>
          <w:tcPr>
            <w:tcW w:w="127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2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gridSpan w:val="2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3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D1293F">
        <w:trPr>
          <w:trHeight w:val="711"/>
        </w:trPr>
        <w:tc>
          <w:tcPr>
            <w:tcW w:w="127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525" w:type="pct"/>
          </w:tcPr>
          <w:p w:rsidR="00031E46" w:rsidRPr="00071F13" w:rsidRDefault="00AF6F30" w:rsidP="000963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196899,5</w:t>
            </w:r>
          </w:p>
        </w:tc>
        <w:tc>
          <w:tcPr>
            <w:tcW w:w="677" w:type="pct"/>
            <w:gridSpan w:val="2"/>
          </w:tcPr>
          <w:p w:rsidR="00031E46" w:rsidRPr="00071F13" w:rsidRDefault="00AF6F30" w:rsidP="00AF6F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115211,7</w:t>
            </w:r>
          </w:p>
        </w:tc>
        <w:tc>
          <w:tcPr>
            <w:tcW w:w="505" w:type="pct"/>
          </w:tcPr>
          <w:p w:rsidR="00031E46" w:rsidRPr="00576145" w:rsidRDefault="00627066" w:rsidP="00DB0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81687,8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3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D1293F">
        <w:trPr>
          <w:trHeight w:val="845"/>
        </w:trPr>
        <w:tc>
          <w:tcPr>
            <w:tcW w:w="127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Серпухов </w:t>
            </w:r>
          </w:p>
        </w:tc>
        <w:tc>
          <w:tcPr>
            <w:tcW w:w="525" w:type="pct"/>
          </w:tcPr>
          <w:p w:rsidR="00031E46" w:rsidRPr="00071F13" w:rsidRDefault="00AF6F30" w:rsidP="002F3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8298,4</w:t>
            </w:r>
          </w:p>
        </w:tc>
        <w:tc>
          <w:tcPr>
            <w:tcW w:w="677" w:type="pct"/>
            <w:gridSpan w:val="2"/>
          </w:tcPr>
          <w:p w:rsidR="00031E46" w:rsidRPr="00071F13" w:rsidRDefault="00AF6F30" w:rsidP="002F3B8F">
            <w:pPr>
              <w:tabs>
                <w:tab w:val="left" w:pos="367"/>
                <w:tab w:val="center" w:pos="47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514,3</w:t>
            </w:r>
          </w:p>
        </w:tc>
        <w:tc>
          <w:tcPr>
            <w:tcW w:w="505" w:type="pct"/>
          </w:tcPr>
          <w:p w:rsidR="00031E46" w:rsidRPr="00576145" w:rsidRDefault="00627066" w:rsidP="00DB0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7784,1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3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D1293F">
        <w:trPr>
          <w:trHeight w:val="544"/>
        </w:trPr>
        <w:tc>
          <w:tcPr>
            <w:tcW w:w="127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gridSpan w:val="2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3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D1293F">
        <w:trPr>
          <w:trHeight w:val="206"/>
        </w:trPr>
        <w:tc>
          <w:tcPr>
            <w:tcW w:w="1275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25" w:type="pct"/>
          </w:tcPr>
          <w:p w:rsidR="00031E46" w:rsidRPr="00071F13" w:rsidRDefault="00184F14" w:rsidP="002F3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205197,9</w:t>
            </w:r>
          </w:p>
        </w:tc>
        <w:tc>
          <w:tcPr>
            <w:tcW w:w="677" w:type="pct"/>
            <w:gridSpan w:val="2"/>
          </w:tcPr>
          <w:p w:rsidR="00031E46" w:rsidRPr="00071F13" w:rsidRDefault="00184F14" w:rsidP="000963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115726,00</w:t>
            </w:r>
          </w:p>
        </w:tc>
        <w:tc>
          <w:tcPr>
            <w:tcW w:w="505" w:type="pct"/>
          </w:tcPr>
          <w:p w:rsidR="00031E46" w:rsidRPr="00576145" w:rsidRDefault="00AF6F30" w:rsidP="00DB0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89471,9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3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D1293F">
        <w:trPr>
          <w:trHeight w:val="446"/>
        </w:trPr>
        <w:tc>
          <w:tcPr>
            <w:tcW w:w="1275" w:type="pct"/>
            <w:vMerge w:val="restar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программы переселения</w:t>
            </w:r>
          </w:p>
        </w:tc>
        <w:tc>
          <w:tcPr>
            <w:tcW w:w="1202" w:type="pct"/>
            <w:gridSpan w:val="3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2022 год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2023 год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2024 год</w:t>
            </w:r>
          </w:p>
        </w:tc>
        <w:tc>
          <w:tcPr>
            <w:tcW w:w="503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1293F" w:rsidRPr="008E2B13" w:rsidTr="00D1293F">
        <w:trPr>
          <w:trHeight w:val="143"/>
        </w:trPr>
        <w:tc>
          <w:tcPr>
            <w:tcW w:w="1275" w:type="pct"/>
            <w:vMerge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  <w:gridSpan w:val="3"/>
          </w:tcPr>
          <w:p w:rsidR="00031E46" w:rsidRPr="00071F13" w:rsidRDefault="00627066" w:rsidP="002F3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115726,0</w:t>
            </w:r>
          </w:p>
        </w:tc>
        <w:tc>
          <w:tcPr>
            <w:tcW w:w="505" w:type="pct"/>
          </w:tcPr>
          <w:p w:rsidR="00031E46" w:rsidRPr="00576145" w:rsidRDefault="00627066" w:rsidP="0062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89471,9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3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1E46" w:rsidTr="00D1293F">
        <w:trPr>
          <w:trHeight w:val="241"/>
        </w:trPr>
        <w:tc>
          <w:tcPr>
            <w:tcW w:w="1808" w:type="pct"/>
            <w:gridSpan w:val="3"/>
          </w:tcPr>
          <w:p w:rsidR="00031E46" w:rsidRPr="00D544AE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44AE">
              <w:rPr>
                <w:rFonts w:ascii="Times New Roman CYR" w:hAnsi="Times New Roman CYR" w:cs="Times New Roman CYR"/>
                <w:sz w:val="20"/>
                <w:szCs w:val="20"/>
              </w:rPr>
              <w:t>Код Программы</w:t>
            </w:r>
          </w:p>
        </w:tc>
        <w:tc>
          <w:tcPr>
            <w:tcW w:w="3192" w:type="pct"/>
            <w:gridSpan w:val="6"/>
          </w:tcPr>
          <w:p w:rsidR="00031E46" w:rsidRPr="00D544AE" w:rsidRDefault="00031E46" w:rsidP="00D129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44AE"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</w:tbl>
    <w:p w:rsidR="00031E46" w:rsidRPr="00494CED" w:rsidRDefault="00031E46" w:rsidP="00494CED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494CED">
        <w:rPr>
          <w:rFonts w:ascii="Times New Roman" w:hAnsi="Times New Roman"/>
          <w:sz w:val="28"/>
          <w:szCs w:val="28"/>
        </w:rPr>
        <w:t>»</w:t>
      </w:r>
      <w:r w:rsidR="00551F3D" w:rsidRPr="00494CED">
        <w:rPr>
          <w:rFonts w:ascii="Times New Roman" w:hAnsi="Times New Roman"/>
          <w:sz w:val="28"/>
          <w:szCs w:val="28"/>
        </w:rPr>
        <w:t>;</w:t>
      </w:r>
    </w:p>
    <w:p w:rsidR="00144323" w:rsidRPr="00494CED" w:rsidRDefault="00144323" w:rsidP="00481701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494CED">
        <w:rPr>
          <w:rFonts w:ascii="Times New Roman" w:hAnsi="Times New Roman"/>
          <w:sz w:val="28"/>
          <w:szCs w:val="28"/>
        </w:rPr>
        <w:t>1.2. Раздел 4 «Объемы и источники финансирования Программы</w:t>
      </w:r>
      <w:r w:rsidR="004C1F54" w:rsidRPr="00243FE6">
        <w:rPr>
          <w:rFonts w:ascii="Times New Roman" w:hAnsi="Times New Roman"/>
          <w:sz w:val="28"/>
          <w:szCs w:val="28"/>
        </w:rPr>
        <w:t>»</w:t>
      </w:r>
      <w:r w:rsidRPr="00494CED">
        <w:rPr>
          <w:rFonts w:ascii="Times New Roman" w:hAnsi="Times New Roman"/>
          <w:sz w:val="28"/>
          <w:szCs w:val="28"/>
        </w:rPr>
        <w:t xml:space="preserve"> изложить</w:t>
      </w:r>
      <w:r w:rsidR="00202B2F">
        <w:rPr>
          <w:rFonts w:ascii="Times New Roman" w:hAnsi="Times New Roman"/>
          <w:sz w:val="28"/>
          <w:szCs w:val="28"/>
        </w:rPr>
        <w:t xml:space="preserve"> </w:t>
      </w:r>
      <w:r w:rsidRPr="00494CED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144323" w:rsidRPr="00125A84" w:rsidRDefault="00144323" w:rsidP="00144323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5A84">
        <w:rPr>
          <w:rFonts w:ascii="Times New Roman" w:eastAsia="Times New Roman" w:hAnsi="Times New Roman"/>
          <w:sz w:val="28"/>
          <w:szCs w:val="28"/>
        </w:rPr>
        <w:t xml:space="preserve">«1. Источниками финансирования Программы в части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Подпрограммы 1 и </w:t>
      </w:r>
      <w:r w:rsidRPr="00125A84">
        <w:rPr>
          <w:rFonts w:ascii="Times New Roman" w:eastAsia="Times New Roman" w:hAnsi="Times New Roman"/>
          <w:sz w:val="28"/>
          <w:szCs w:val="28"/>
        </w:rPr>
        <w:t>Подпрограммы 2 являются средства бюджета Московской области и средства бюджета муниципального образования «Г</w:t>
      </w:r>
      <w:r w:rsidRPr="00125A84">
        <w:rPr>
          <w:rFonts w:ascii="Times New Roman" w:hAnsi="Times New Roman"/>
          <w:sz w:val="28"/>
          <w:szCs w:val="28"/>
          <w:lang w:eastAsia="ru-RU"/>
        </w:rPr>
        <w:t>ородской округ Серпухов Московской области»</w:t>
      </w:r>
      <w:r w:rsidRPr="00125A84">
        <w:rPr>
          <w:rFonts w:ascii="Times New Roman" w:eastAsia="Times New Roman" w:hAnsi="Times New Roman"/>
          <w:sz w:val="28"/>
          <w:szCs w:val="28"/>
        </w:rPr>
        <w:t>.</w:t>
      </w:r>
    </w:p>
    <w:p w:rsidR="00144323" w:rsidRDefault="00144323" w:rsidP="00144323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5A84">
        <w:rPr>
          <w:rFonts w:ascii="Times New Roman" w:eastAsia="Times New Roman" w:hAnsi="Times New Roman"/>
          <w:sz w:val="28"/>
          <w:szCs w:val="28"/>
        </w:rPr>
        <w:t xml:space="preserve">Общий объем средств, направляемых на реализацию мероприятий Подпрограммы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125A84">
        <w:rPr>
          <w:rFonts w:ascii="Times New Roman" w:eastAsia="Times New Roman" w:hAnsi="Times New Roman"/>
          <w:sz w:val="28"/>
          <w:szCs w:val="28"/>
        </w:rPr>
        <w:t>, составляет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44323" w:rsidRPr="00125A84" w:rsidRDefault="00144323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2020 году - </w:t>
      </w:r>
      <w:r w:rsidR="0055426D" w:rsidRPr="00071F13">
        <w:rPr>
          <w:rFonts w:ascii="Times New Roman" w:eastAsia="Times New Roman" w:hAnsi="Times New Roman"/>
          <w:sz w:val="28"/>
          <w:szCs w:val="28"/>
        </w:rPr>
        <w:t>36</w:t>
      </w:r>
      <w:r w:rsidR="0030497C" w:rsidRPr="00071F13">
        <w:rPr>
          <w:rFonts w:ascii="Times New Roman" w:eastAsia="Times New Roman" w:hAnsi="Times New Roman"/>
          <w:sz w:val="28"/>
          <w:szCs w:val="28"/>
        </w:rPr>
        <w:t> 4</w:t>
      </w:r>
      <w:r w:rsidR="0055426D" w:rsidRPr="00071F13">
        <w:rPr>
          <w:rFonts w:ascii="Times New Roman" w:eastAsia="Times New Roman" w:hAnsi="Times New Roman"/>
          <w:sz w:val="28"/>
          <w:szCs w:val="28"/>
        </w:rPr>
        <w:t>84</w:t>
      </w:r>
      <w:r w:rsidR="0030497C" w:rsidRPr="00071F13">
        <w:rPr>
          <w:rFonts w:ascii="Times New Roman" w:eastAsia="Times New Roman" w:hAnsi="Times New Roman"/>
          <w:sz w:val="28"/>
          <w:szCs w:val="28"/>
        </w:rPr>
        <w:t> </w:t>
      </w:r>
      <w:r w:rsidR="0055426D" w:rsidRPr="00071F13">
        <w:rPr>
          <w:rFonts w:ascii="Times New Roman" w:eastAsia="Times New Roman" w:hAnsi="Times New Roman"/>
          <w:sz w:val="28"/>
          <w:szCs w:val="28"/>
        </w:rPr>
        <w:t>0</w:t>
      </w:r>
      <w:r w:rsidR="0030497C" w:rsidRPr="00071F13">
        <w:rPr>
          <w:rFonts w:ascii="Times New Roman" w:eastAsia="Times New Roman" w:hAnsi="Times New Roman"/>
          <w:sz w:val="28"/>
          <w:szCs w:val="28"/>
        </w:rPr>
        <w:t>9</w:t>
      </w:r>
      <w:r w:rsidR="0055426D" w:rsidRPr="00071F13">
        <w:rPr>
          <w:rFonts w:ascii="Times New Roman" w:eastAsia="Times New Roman" w:hAnsi="Times New Roman"/>
          <w:sz w:val="28"/>
          <w:szCs w:val="28"/>
        </w:rPr>
        <w:t>1</w:t>
      </w:r>
      <w:r w:rsidR="0030497C" w:rsidRPr="00071F13">
        <w:rPr>
          <w:rFonts w:ascii="Times New Roman" w:eastAsia="Times New Roman" w:hAnsi="Times New Roman"/>
          <w:sz w:val="28"/>
          <w:szCs w:val="28"/>
        </w:rPr>
        <w:t>,</w:t>
      </w:r>
      <w:r w:rsidR="0055426D" w:rsidRPr="00071F13">
        <w:rPr>
          <w:rFonts w:ascii="Times New Roman" w:eastAsia="Times New Roman" w:hAnsi="Times New Roman"/>
          <w:sz w:val="28"/>
          <w:szCs w:val="28"/>
        </w:rPr>
        <w:t>58</w:t>
      </w:r>
      <w:r w:rsidRPr="00125A84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144323" w:rsidRPr="00125A84" w:rsidRDefault="00144323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71F13">
        <w:rPr>
          <w:rFonts w:ascii="Times New Roman" w:eastAsia="Times New Roman" w:hAnsi="Times New Roman"/>
          <w:sz w:val="28"/>
          <w:szCs w:val="28"/>
        </w:rPr>
        <w:t>356 724,60</w:t>
      </w:r>
      <w:r w:rsidRPr="00125A84">
        <w:rPr>
          <w:rFonts w:ascii="Times New Roman" w:eastAsia="Times New Roman" w:hAnsi="Times New Roman"/>
          <w:sz w:val="28"/>
          <w:szCs w:val="28"/>
        </w:rPr>
        <w:t>рублей - средства бюджета муниципального образования «Городской округ Серпухов Московской области»;</w:t>
      </w:r>
    </w:p>
    <w:p w:rsidR="00144323" w:rsidRDefault="0055426D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71F13">
        <w:rPr>
          <w:rFonts w:ascii="Times New Roman" w:eastAsia="Times New Roman" w:hAnsi="Times New Roman"/>
          <w:sz w:val="28"/>
          <w:szCs w:val="28"/>
        </w:rPr>
        <w:t>36</w:t>
      </w:r>
      <w:r w:rsidR="0030497C" w:rsidRPr="00071F13">
        <w:rPr>
          <w:rFonts w:ascii="Times New Roman" w:eastAsia="Times New Roman" w:hAnsi="Times New Roman"/>
          <w:sz w:val="28"/>
          <w:szCs w:val="28"/>
        </w:rPr>
        <w:t> </w:t>
      </w:r>
      <w:r w:rsidRPr="00071F13">
        <w:rPr>
          <w:rFonts w:ascii="Times New Roman" w:eastAsia="Times New Roman" w:hAnsi="Times New Roman"/>
          <w:sz w:val="28"/>
          <w:szCs w:val="28"/>
        </w:rPr>
        <w:t>127366</w:t>
      </w:r>
      <w:r w:rsidR="00144323" w:rsidRPr="00071F13">
        <w:rPr>
          <w:rFonts w:ascii="Times New Roman" w:eastAsia="Times New Roman" w:hAnsi="Times New Roman"/>
          <w:sz w:val="28"/>
          <w:szCs w:val="28"/>
        </w:rPr>
        <w:t>,</w:t>
      </w:r>
      <w:r w:rsidRPr="00071F13">
        <w:rPr>
          <w:rFonts w:ascii="Times New Roman" w:eastAsia="Times New Roman" w:hAnsi="Times New Roman"/>
          <w:sz w:val="28"/>
          <w:szCs w:val="28"/>
        </w:rPr>
        <w:t>98</w:t>
      </w:r>
      <w:r w:rsidR="00144323" w:rsidRPr="00125A84">
        <w:rPr>
          <w:rFonts w:ascii="Times New Roman" w:eastAsia="Times New Roman" w:hAnsi="Times New Roman"/>
          <w:sz w:val="28"/>
          <w:szCs w:val="28"/>
        </w:rPr>
        <w:t xml:space="preserve"> рублей - средства бюджета Московской области</w:t>
      </w:r>
      <w:r w:rsidR="0030497C">
        <w:rPr>
          <w:rFonts w:ascii="Times New Roman" w:eastAsia="Times New Roman" w:hAnsi="Times New Roman"/>
          <w:sz w:val="28"/>
          <w:szCs w:val="28"/>
        </w:rPr>
        <w:t>.</w:t>
      </w:r>
    </w:p>
    <w:p w:rsidR="00144323" w:rsidRDefault="00144323" w:rsidP="00144323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5A84">
        <w:rPr>
          <w:rFonts w:ascii="Times New Roman" w:eastAsia="Times New Roman" w:hAnsi="Times New Roman"/>
          <w:sz w:val="28"/>
          <w:szCs w:val="28"/>
        </w:rPr>
        <w:t>Общий объем средств, направляемых на реализацию мероприятий Подпрограммы 2, составляет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44323" w:rsidRPr="00125A84" w:rsidRDefault="00144323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2020 году </w:t>
      </w:r>
      <w:r w:rsidR="00C46F64">
        <w:rPr>
          <w:rFonts w:ascii="Times New Roman" w:eastAsia="Times New Roman" w:hAnsi="Times New Roman"/>
          <w:sz w:val="28"/>
          <w:szCs w:val="28"/>
        </w:rPr>
        <w:t>-79 241 863,58</w:t>
      </w:r>
      <w:r w:rsidRPr="00125A84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144323" w:rsidRPr="00125A84" w:rsidRDefault="00627066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157 564,66</w:t>
      </w:r>
      <w:r w:rsidR="00144323" w:rsidRPr="00125A84">
        <w:rPr>
          <w:rFonts w:ascii="Times New Roman" w:eastAsia="Times New Roman" w:hAnsi="Times New Roman"/>
          <w:sz w:val="28"/>
          <w:szCs w:val="28"/>
        </w:rPr>
        <w:t>рублей - средства бюджета муниципального образования «Городской округ Серпухов Московской области»;</w:t>
      </w:r>
    </w:p>
    <w:p w:rsidR="00144323" w:rsidRDefault="00C46F64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79 084 298,92</w:t>
      </w:r>
      <w:r w:rsidR="00144323" w:rsidRPr="00125A84">
        <w:rPr>
          <w:rFonts w:ascii="Times New Roman" w:eastAsia="Times New Roman" w:hAnsi="Times New Roman"/>
          <w:sz w:val="28"/>
          <w:szCs w:val="28"/>
        </w:rPr>
        <w:t xml:space="preserve"> рублей - средства бюджета Московской области</w:t>
      </w:r>
      <w:r w:rsidR="00144323">
        <w:rPr>
          <w:rFonts w:ascii="Times New Roman" w:eastAsia="Times New Roman" w:hAnsi="Times New Roman"/>
          <w:sz w:val="28"/>
          <w:szCs w:val="28"/>
        </w:rPr>
        <w:t>;</w:t>
      </w:r>
    </w:p>
    <w:p w:rsidR="00627066" w:rsidRPr="00125A84" w:rsidRDefault="00627066" w:rsidP="00627066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202</w:t>
      </w:r>
      <w:r w:rsidR="00B82AD6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B82AD6">
        <w:rPr>
          <w:rFonts w:ascii="Times New Roman" w:eastAsia="Times New Roman" w:hAnsi="Times New Roman"/>
          <w:sz w:val="28"/>
          <w:szCs w:val="28"/>
        </w:rPr>
        <w:t>-89 471 918,48</w:t>
      </w:r>
      <w:r w:rsidRPr="00125A84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627066" w:rsidRPr="00125A84" w:rsidRDefault="00B82AD6" w:rsidP="00627066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7 784 048,48</w:t>
      </w:r>
      <w:r w:rsidR="00627066" w:rsidRPr="00125A84">
        <w:rPr>
          <w:rFonts w:ascii="Times New Roman" w:eastAsia="Times New Roman" w:hAnsi="Times New Roman"/>
          <w:sz w:val="28"/>
          <w:szCs w:val="28"/>
        </w:rPr>
        <w:t>рублей - средства бюджета муниципального образования «Городской округ Серпухов Московской области»;</w:t>
      </w:r>
    </w:p>
    <w:p w:rsidR="00627066" w:rsidRDefault="00B82AD6" w:rsidP="00627066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81 687 870,00</w:t>
      </w:r>
      <w:r w:rsidR="00627066" w:rsidRPr="00125A84">
        <w:rPr>
          <w:rFonts w:ascii="Times New Roman" w:eastAsia="Times New Roman" w:hAnsi="Times New Roman"/>
          <w:sz w:val="28"/>
          <w:szCs w:val="28"/>
        </w:rPr>
        <w:t xml:space="preserve"> рублей - средства бюджета Московской области</w:t>
      </w:r>
    </w:p>
    <w:p w:rsidR="00144323" w:rsidRPr="00125A84" w:rsidRDefault="00144323" w:rsidP="00144323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5A84">
        <w:rPr>
          <w:rFonts w:ascii="Times New Roman" w:eastAsia="Times New Roman" w:hAnsi="Times New Roman"/>
          <w:sz w:val="28"/>
          <w:szCs w:val="28"/>
        </w:rPr>
        <w:t>Предельная стоимость одного квадратного метра общей площади жилых помещений, предоставляемых гражданам в соответствии с программой, установлена для Московской области приказом Министерства строительства</w:t>
      </w:r>
      <w:r w:rsidR="00202B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A84">
        <w:rPr>
          <w:rFonts w:ascii="Times New Roman" w:eastAsia="Times New Roman" w:hAnsi="Times New Roman"/>
          <w:sz w:val="28"/>
          <w:szCs w:val="28"/>
        </w:rPr>
        <w:t xml:space="preserve">и жилищно-коммунального хозяйства Российской Федерации от </w:t>
      </w:r>
      <w:r w:rsidRPr="00125A84">
        <w:rPr>
          <w:rFonts w:ascii="Times New Roman" w:eastAsia="Times New Roman" w:hAnsi="Times New Roman"/>
          <w:sz w:val="28"/>
          <w:szCs w:val="28"/>
        </w:rPr>
        <w:lastRenderedPageBreak/>
        <w:t>19.12.2018№</w:t>
      </w:r>
      <w:r w:rsidR="00D1293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25A84">
        <w:rPr>
          <w:rFonts w:ascii="Times New Roman" w:eastAsia="Times New Roman" w:hAnsi="Times New Roman"/>
          <w:sz w:val="28"/>
          <w:szCs w:val="28"/>
        </w:rPr>
        <w:t>822/пр «О показателях средней рыночной стоимости одного квадратного метра общей площади жилого помещения</w:t>
      </w:r>
      <w:r w:rsidR="00202B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A84">
        <w:rPr>
          <w:rFonts w:ascii="Times New Roman" w:eastAsia="Times New Roman" w:hAnsi="Times New Roman"/>
          <w:sz w:val="28"/>
          <w:szCs w:val="28"/>
        </w:rPr>
        <w:t xml:space="preserve">по субъектам Российской Федерации на </w:t>
      </w:r>
      <w:r w:rsidRPr="00125A84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125A84">
        <w:rPr>
          <w:rFonts w:ascii="Times New Roman" w:eastAsia="Times New Roman" w:hAnsi="Times New Roman"/>
          <w:sz w:val="28"/>
          <w:szCs w:val="28"/>
        </w:rPr>
        <w:t xml:space="preserve"> квартал 2019 года» в размере 61 040,00 рубля.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Планируемая стоимость жилых помещений, предоставляемых гражданам в расчете на один квадратный метр общей площади жилых помещений, рассчитана исходя</w:t>
      </w:r>
      <w:r w:rsidR="00202B2F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из произведения общей площади расселяемых жилых помещений</w:t>
      </w:r>
      <w:r w:rsidR="00202B2F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в аварийных многоквартирных домах, включенных в программу,</w:t>
      </w:r>
      <w:r w:rsidR="00202B2F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на предельную стоимость одного квадратного метра общей расселяемой площади жилых помещений равную61 040 рублям.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Планируемый размер возмещения за изымаемое жилое помещение, выплачиваемое в соответствии со статьей 32 Жилищного кодекса Российской Федерации, рассчитан исходя из произведения общей площади расселяемых жилых помещений в аварийных многоквартирных домах, включенных</w:t>
      </w:r>
      <w:r w:rsidR="00202B2F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в программу, на предельную стоимость одного квадратного метра общей расселяемой площади жилых помещений равную61 040 рублям.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Объем финансирования на реализацию программы рассчитан исходя</w:t>
      </w:r>
      <w:r w:rsidR="00202B2F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из произведения общей площади расселяемых жилых помещений в аварийных многоквартирных домах, включенных в программу, на предельную стоимость одного квадратного метра общей площади жилых помещений.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В случае заключения муниципального контракта на строительство домов или приобретение жилых помещений по цене, превышающей предельную стоимость одного квадратного метра общей площади жилого помещения, финансирование расходов</w:t>
      </w:r>
      <w:r w:rsidR="00202B2F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на оплату стоимости такого превышения осуществляется за счет средств местных бюджетов.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outlineLvl w:val="1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Программа по переселению граждан из аварийного жилищного фонда предусматривает предоставление местным бюджетам субсидий из областного бюджета</w:t>
      </w:r>
      <w:r w:rsidR="00202B2F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в порядке, установленном Правительством Московской области.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outlineLvl w:val="1"/>
        <w:rPr>
          <w:rFonts w:eastAsia="Times New Roman"/>
          <w:color w:val="000000" w:themeColor="text1"/>
          <w:szCs w:val="28"/>
        </w:rPr>
      </w:pPr>
      <w:r w:rsidRPr="001E62A0">
        <w:rPr>
          <w:rFonts w:eastAsia="Times New Roman"/>
          <w:color w:val="000000" w:themeColor="text1"/>
          <w:szCs w:val="28"/>
        </w:rPr>
        <w:t>В соответствии со статьей 32 Жилищного кодекса Российской Федерации возмещение за изымаемое жилое помещение определяется соглашением</w:t>
      </w:r>
      <w:r w:rsidR="00202B2F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с собственником жилого помещения, при этом размер возмещения определяется</w:t>
      </w:r>
      <w:r w:rsidR="00202B2F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основании проведенной оценки выкупной стоимости изымаемого жилого помещения</w:t>
      </w:r>
      <w:r w:rsidR="00202B2F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в соответствии с частью 7 статьи 32 Жилищного кодекса Российской Федерации.</w:t>
      </w:r>
      <w:r w:rsidR="00202B2F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В случае, если размер возмещения за изымаемое жилое помещение ниже стоимости планируемого</w:t>
      </w:r>
      <w:r w:rsidR="00202B2F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к предоставлению жилого помещения, часть стоимости, составляющей разницу может быть оплачена за счет средств собственника, приобретающего помещение.</w:t>
      </w:r>
    </w:p>
    <w:p w:rsidR="00144323" w:rsidRPr="001E62A0" w:rsidRDefault="00144323" w:rsidP="00144323">
      <w:pPr>
        <w:spacing w:line="252" w:lineRule="auto"/>
        <w:ind w:firstLine="709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Средства на строительство жилых помещений расходуются участниками программы в пределах цен, определенных исходя из стоимости заключённых контрактов.</w:t>
      </w:r>
    </w:p>
    <w:p w:rsidR="00144323" w:rsidRDefault="00144323" w:rsidP="0014432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E62A0">
        <w:rPr>
          <w:rFonts w:eastAsia="Times New Roman" w:cs="Times New Roman"/>
          <w:szCs w:val="28"/>
        </w:rPr>
        <w:t>2. Ф</w:t>
      </w:r>
      <w:r w:rsidRPr="001E62A0">
        <w:rPr>
          <w:rFonts w:eastAsia="Times New Roman"/>
          <w:szCs w:val="28"/>
        </w:rPr>
        <w:t xml:space="preserve">инансирование </w:t>
      </w:r>
      <w:r>
        <w:rPr>
          <w:rFonts w:eastAsia="Times New Roman"/>
          <w:szCs w:val="28"/>
        </w:rPr>
        <w:t>П</w:t>
      </w:r>
      <w:r w:rsidRPr="001E62A0">
        <w:rPr>
          <w:rFonts w:eastAsia="Times New Roman"/>
          <w:szCs w:val="28"/>
        </w:rPr>
        <w:t>рограммы в части реализации Подпрограммы 2</w:t>
      </w:r>
      <w:r w:rsidRPr="001E62A0">
        <w:rPr>
          <w:rFonts w:eastAsia="Times New Roman" w:cs="Times New Roman"/>
          <w:szCs w:val="28"/>
        </w:rPr>
        <w:t xml:space="preserve"> осуществляется за счет средств</w:t>
      </w:r>
      <w:r w:rsidR="00202B2F">
        <w:rPr>
          <w:rFonts w:eastAsia="Times New Roman" w:cs="Times New Roman"/>
          <w:szCs w:val="28"/>
        </w:rPr>
        <w:t xml:space="preserve"> </w:t>
      </w:r>
      <w:r w:rsidRPr="001E62A0">
        <w:rPr>
          <w:rFonts w:eastAsia="Times New Roman" w:cs="Times New Roman"/>
          <w:szCs w:val="28"/>
        </w:rPr>
        <w:t>бюджета Московской области: в пределах средств, предусмотренных адресной программой Московской области «Переселение граждан</w:t>
      </w:r>
      <w:r w:rsidR="00202B2F">
        <w:rPr>
          <w:rFonts w:eastAsia="Times New Roman" w:cs="Times New Roman"/>
          <w:szCs w:val="28"/>
        </w:rPr>
        <w:t xml:space="preserve"> </w:t>
      </w:r>
      <w:r w:rsidRPr="001E62A0">
        <w:rPr>
          <w:rFonts w:eastAsia="Times New Roman" w:cs="Times New Roman"/>
          <w:szCs w:val="28"/>
        </w:rPr>
        <w:t xml:space="preserve">из аварийного жилищного фонда в Московской области на </w:t>
      </w:r>
      <w:r w:rsidRPr="001E62A0">
        <w:rPr>
          <w:rFonts w:eastAsia="Times New Roman" w:cs="Times New Roman"/>
          <w:szCs w:val="28"/>
        </w:rPr>
        <w:lastRenderedPageBreak/>
        <w:t>2016-2020 годы», утвержденной постановлением Правительства Московской области от 01.12.2015№ 1151/46 «Об утверждении адресной программы Московской области «Переселение граждан из аварийного жилищного фонда в Московской области на 2016-2020 годы».</w:t>
      </w:r>
      <w:r>
        <w:rPr>
          <w:rFonts w:eastAsia="Times New Roman" w:cs="Times New Roman"/>
          <w:szCs w:val="28"/>
        </w:rPr>
        <w:t xml:space="preserve"> С</w:t>
      </w:r>
      <w:r>
        <w:rPr>
          <w:rFonts w:cs="Times New Roman"/>
          <w:szCs w:val="28"/>
        </w:rPr>
        <w:t>тоимость одного квадратного метра общей площади жилья по Московской области установлена равной 42 280,00 рублей»</w:t>
      </w:r>
      <w:r w:rsidR="00551F3D">
        <w:rPr>
          <w:rFonts w:cs="Times New Roman"/>
          <w:szCs w:val="28"/>
        </w:rPr>
        <w:t>;</w:t>
      </w:r>
    </w:p>
    <w:p w:rsidR="009A7E8E" w:rsidRDefault="009A7E8E" w:rsidP="009A7E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color w:val="26282F"/>
          <w:szCs w:val="28"/>
          <w:lang w:eastAsia="ru-RU"/>
        </w:rPr>
        <w:t xml:space="preserve">1.3. Раздел </w:t>
      </w:r>
      <w:r w:rsidRPr="00DB46B9">
        <w:rPr>
          <w:bCs/>
          <w:color w:val="26282F"/>
          <w:szCs w:val="28"/>
          <w:lang w:eastAsia="ru-RU"/>
        </w:rPr>
        <w:t xml:space="preserve">6 </w:t>
      </w:r>
      <w:r>
        <w:rPr>
          <w:bCs/>
          <w:color w:val="26282F"/>
          <w:szCs w:val="28"/>
          <w:lang w:eastAsia="ru-RU"/>
        </w:rPr>
        <w:t>«</w:t>
      </w:r>
      <w:r w:rsidRPr="00DB46B9">
        <w:rPr>
          <w:szCs w:val="28"/>
        </w:rPr>
        <w:t>Перечень планируемых результатов реализации м</w:t>
      </w:r>
      <w:r w:rsidRPr="00DB46B9">
        <w:rPr>
          <w:bCs/>
          <w:color w:val="26282F"/>
          <w:szCs w:val="28"/>
          <w:lang w:eastAsia="ru-RU"/>
        </w:rPr>
        <w:t>униципальной программы «</w:t>
      </w:r>
      <w:r w:rsidRPr="00DB46B9">
        <w:rPr>
          <w:rFonts w:eastAsia="Times New Roman"/>
          <w:bCs/>
          <w:szCs w:val="28"/>
        </w:rPr>
        <w:t>Переселение граждан из аварийного жилищного фонда</w:t>
      </w:r>
      <w:r w:rsidRPr="00DB46B9">
        <w:rPr>
          <w:bCs/>
          <w:color w:val="26282F"/>
          <w:szCs w:val="28"/>
          <w:lang w:eastAsia="ru-RU"/>
        </w:rPr>
        <w:t xml:space="preserve">» </w:t>
      </w:r>
      <w:r w:rsidRPr="00DB46B9">
        <w:rPr>
          <w:szCs w:val="28"/>
          <w:lang w:eastAsia="ru-RU"/>
        </w:rPr>
        <w:t>на 2020 - 2025 годы</w:t>
      </w:r>
      <w:r w:rsidR="00202B2F">
        <w:rPr>
          <w:szCs w:val="28"/>
          <w:lang w:eastAsia="ru-RU"/>
        </w:rPr>
        <w:t xml:space="preserve"> </w:t>
      </w:r>
      <w:r w:rsidRPr="0074218B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9A7E8E" w:rsidRDefault="009A7E8E" w:rsidP="009A7E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1707"/>
        <w:gridCol w:w="8"/>
        <w:gridCol w:w="1136"/>
        <w:gridCol w:w="144"/>
        <w:gridCol w:w="843"/>
        <w:gridCol w:w="26"/>
        <w:gridCol w:w="821"/>
        <w:gridCol w:w="14"/>
        <w:gridCol w:w="646"/>
        <w:gridCol w:w="12"/>
        <w:gridCol w:w="648"/>
        <w:gridCol w:w="10"/>
        <w:gridCol w:w="650"/>
        <w:gridCol w:w="8"/>
        <w:gridCol w:w="658"/>
        <w:gridCol w:w="660"/>
        <w:gridCol w:w="668"/>
        <w:gridCol w:w="843"/>
      </w:tblGrid>
      <w:tr w:rsidR="00E17752" w:rsidRPr="00D1293F" w:rsidTr="00231738"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№ </w:t>
            </w:r>
          </w:p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Планируемые результаты реализации программы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Тип показателя*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Базовое значение на начало реализации подпрограммы</w:t>
            </w:r>
          </w:p>
        </w:tc>
        <w:tc>
          <w:tcPr>
            <w:tcW w:w="197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Номер основного мероприятия в перечне мероприятий </w:t>
            </w:r>
            <w:r w:rsidRPr="00D1293F">
              <w:rPr>
                <w:sz w:val="22"/>
              </w:rPr>
              <w:t>Программы (подпрограммы)</w:t>
            </w:r>
          </w:p>
        </w:tc>
      </w:tr>
      <w:tr w:rsidR="00D1293F" w:rsidRPr="00D1293F" w:rsidTr="00231738">
        <w:trPr>
          <w:trHeight w:val="110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2025 год</w:t>
            </w: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D1293F" w:rsidRPr="00D1293F" w:rsidTr="00231738">
        <w:trPr>
          <w:trHeight w:val="15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57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5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30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21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12</w:t>
            </w:r>
          </w:p>
        </w:tc>
      </w:tr>
      <w:tr w:rsidR="009A7E8E" w:rsidRPr="00D1293F" w:rsidTr="00231738">
        <w:trPr>
          <w:trHeight w:val="29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316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Подпрограмма 1 «</w:t>
            </w:r>
            <w:r w:rsidRPr="00D1293F">
              <w:rPr>
                <w:rFonts w:cs="Times New Roman"/>
                <w:sz w:val="22"/>
              </w:rPr>
              <w:t>Обеспечение устойчивого сокращения непригодного для проживания жилищного фонда</w:t>
            </w:r>
            <w:r w:rsidRPr="00D1293F"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</w:p>
        </w:tc>
      </w:tr>
      <w:tr w:rsidR="00D1293F" w:rsidRPr="00D1293F" w:rsidTr="00231738">
        <w:trPr>
          <w:trHeight w:val="173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Общая площадь аварийного фонда, подлежащая расселению до 01.09.2025, в том числе: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тыс. кв. м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CF0458" w:rsidP="002076B7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0,6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0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42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 xml:space="preserve">Основное мероприятие </w:t>
            </w:r>
            <w:r w:rsidRPr="00D1293F">
              <w:rPr>
                <w:rFonts w:cs="Times New Roman"/>
                <w:sz w:val="22"/>
                <w:lang w:val="en-US"/>
              </w:rPr>
              <w:t>F</w:t>
            </w:r>
            <w:r w:rsidRPr="00D1293F">
              <w:rPr>
                <w:rFonts w:cs="Times New Roman"/>
                <w:sz w:val="22"/>
              </w:rPr>
              <w:t>3</w:t>
            </w:r>
          </w:p>
        </w:tc>
      </w:tr>
      <w:tr w:rsidR="00D1293F" w:rsidRPr="00D1293F" w:rsidTr="00231738">
        <w:trPr>
          <w:trHeight w:val="31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Количество квадратных метров расселенного аварийного жилищного фонда за счет средств консолидированного бюджета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Приоритетный целевой показатель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тыс. кв. м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CF0458" w:rsidP="002076B7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0,6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0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421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</w:p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 xml:space="preserve">Основное мероприятие </w:t>
            </w:r>
            <w:r w:rsidRPr="00D1293F">
              <w:rPr>
                <w:rFonts w:cs="Times New Roman"/>
                <w:sz w:val="22"/>
                <w:lang w:val="en-US"/>
              </w:rPr>
              <w:t>F</w:t>
            </w:r>
            <w:r w:rsidRPr="00D1293F">
              <w:rPr>
                <w:rFonts w:cs="Times New Roman"/>
                <w:sz w:val="22"/>
              </w:rPr>
              <w:t>3</w:t>
            </w:r>
          </w:p>
        </w:tc>
      </w:tr>
      <w:tr w:rsidR="00D1293F" w:rsidRPr="00D1293F" w:rsidTr="00231738">
        <w:trPr>
          <w:trHeight w:val="76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Количество квадратных метров расселенного аварийного жилищного фонда за счет </w:t>
            </w:r>
            <w:r w:rsidRPr="00D1293F">
              <w:rPr>
                <w:rFonts w:eastAsia="Times New Roman" w:cs="Times New Roman"/>
                <w:sz w:val="22"/>
              </w:rPr>
              <w:lastRenderedPageBreak/>
              <w:t>внебюджетных источников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lastRenderedPageBreak/>
              <w:t>Приоритетный целевой показатель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тыс. кв. м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0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421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</w:p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 xml:space="preserve">Основное мероприятие </w:t>
            </w:r>
            <w:r w:rsidRPr="00D1293F">
              <w:rPr>
                <w:rFonts w:cs="Times New Roman"/>
                <w:sz w:val="22"/>
                <w:lang w:val="en-US"/>
              </w:rPr>
              <w:t>F</w:t>
            </w:r>
            <w:r w:rsidRPr="00D1293F">
              <w:rPr>
                <w:rFonts w:cs="Times New Roman"/>
                <w:sz w:val="22"/>
              </w:rPr>
              <w:t>3</w:t>
            </w:r>
          </w:p>
        </w:tc>
      </w:tr>
      <w:tr w:rsidR="00D1293F" w:rsidRPr="00D1293F" w:rsidTr="00231738">
        <w:trPr>
          <w:trHeight w:val="195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lastRenderedPageBreak/>
              <w:t>1.3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Соглашение с</w:t>
            </w:r>
            <w:r w:rsidR="00202B2F">
              <w:rPr>
                <w:rFonts w:eastAsia="Times New Roman" w:cs="Times New Roman"/>
                <w:sz w:val="22"/>
              </w:rPr>
              <w:t xml:space="preserve"> </w:t>
            </w:r>
            <w:r w:rsidRPr="00D1293F">
              <w:rPr>
                <w:rFonts w:eastAsia="Times New Roman" w:cs="Times New Roman"/>
                <w:sz w:val="22"/>
              </w:rPr>
              <w:t>федеральным органом исполнительной власти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тыс. кв. м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CF0458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0,6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 xml:space="preserve">Основное мероприятие </w:t>
            </w:r>
            <w:r w:rsidRPr="00D1293F">
              <w:rPr>
                <w:rFonts w:cs="Times New Roman"/>
                <w:sz w:val="22"/>
                <w:lang w:val="en-US"/>
              </w:rPr>
              <w:t>F</w:t>
            </w:r>
            <w:r w:rsidRPr="00D1293F">
              <w:rPr>
                <w:rFonts w:cs="Times New Roman"/>
                <w:sz w:val="22"/>
              </w:rPr>
              <w:t xml:space="preserve">3 </w:t>
            </w:r>
          </w:p>
        </w:tc>
      </w:tr>
      <w:tr w:rsidR="00D1293F" w:rsidRPr="00D1293F" w:rsidTr="00231738">
        <w:trPr>
          <w:trHeight w:val="141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1.4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ind w:left="-63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Количество граждан, расселенных из аварийного жилищного фонда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Соглашение с федеральным органом исполнительной власти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Тысяча человек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CF0458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0,03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 xml:space="preserve">Основное мероприятие </w:t>
            </w:r>
            <w:r w:rsidRPr="00D1293F">
              <w:rPr>
                <w:rFonts w:cs="Times New Roman"/>
                <w:sz w:val="22"/>
                <w:lang w:val="en-US"/>
              </w:rPr>
              <w:t>F</w:t>
            </w:r>
            <w:r w:rsidRPr="00D1293F">
              <w:rPr>
                <w:rFonts w:cs="Times New Roman"/>
                <w:sz w:val="22"/>
              </w:rPr>
              <w:t xml:space="preserve">3 </w:t>
            </w:r>
          </w:p>
        </w:tc>
      </w:tr>
      <w:tr w:rsidR="00D1293F" w:rsidRPr="00D1293F" w:rsidTr="00231738">
        <w:trPr>
          <w:trHeight w:val="62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F" w:rsidRPr="00D1293F" w:rsidRDefault="00D1293F" w:rsidP="009A7E8E">
            <w:pPr>
              <w:jc w:val="both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</w:tr>
      <w:tr w:rsidR="00D1293F" w:rsidRPr="00D1293F" w:rsidTr="00231738">
        <w:trPr>
          <w:trHeight w:val="76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ind w:left="-63"/>
              <w:rPr>
                <w:rFonts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Количество переселённых жителей из аварийного жилищного фонда 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Приоритетный целевой показатель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Тысяча </w:t>
            </w:r>
          </w:p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человек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04B11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0,</w:t>
            </w:r>
            <w:r w:rsidR="00904B11" w:rsidRPr="00D1293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Основное мероприятие 02</w:t>
            </w:r>
          </w:p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</w:p>
        </w:tc>
      </w:tr>
      <w:tr w:rsidR="00D1293F" w:rsidRPr="00D1293F" w:rsidTr="00231738">
        <w:trPr>
          <w:trHeight w:val="343"/>
        </w:trPr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ind w:left="-63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Приоритетный целевой показатель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Тысяча человек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04B11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0,</w:t>
            </w:r>
            <w:r w:rsidR="00904B11" w:rsidRPr="00D1293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Основное мероприятие 04</w:t>
            </w:r>
          </w:p>
        </w:tc>
      </w:tr>
    </w:tbl>
    <w:p w:rsidR="009A7E8E" w:rsidRPr="00A73D58" w:rsidRDefault="009A7E8E" w:rsidP="009A7E8E">
      <w:pPr>
        <w:ind w:firstLine="720"/>
        <w:jc w:val="right"/>
        <w:rPr>
          <w:rFonts w:eastAsiaTheme="minorEastAsia" w:cs="Times New Roman"/>
          <w:bCs/>
          <w:color w:val="26282F"/>
          <w:szCs w:val="28"/>
          <w:lang w:eastAsia="ru-RU"/>
        </w:rPr>
      </w:pPr>
      <w:r w:rsidRPr="00A73D58">
        <w:rPr>
          <w:rFonts w:eastAsiaTheme="minorEastAsia" w:cs="Times New Roman"/>
          <w:bCs/>
          <w:color w:val="26282F"/>
          <w:szCs w:val="28"/>
          <w:lang w:eastAsia="ru-RU"/>
        </w:rPr>
        <w:t>»</w:t>
      </w:r>
      <w:r w:rsidR="00552B20">
        <w:rPr>
          <w:rFonts w:eastAsiaTheme="minorEastAsia" w:cs="Times New Roman"/>
          <w:bCs/>
          <w:color w:val="26282F"/>
          <w:szCs w:val="28"/>
          <w:lang w:eastAsia="ru-RU"/>
        </w:rPr>
        <w:t>;</w:t>
      </w:r>
    </w:p>
    <w:bookmarkEnd w:id="0"/>
    <w:p w:rsidR="00DC59C9" w:rsidRPr="002A597F" w:rsidRDefault="00742EC4" w:rsidP="00E96265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26282F"/>
          <w:szCs w:val="28"/>
          <w:lang w:eastAsia="ru-RU"/>
        </w:rPr>
      </w:pPr>
      <w:r>
        <w:rPr>
          <w:bCs/>
          <w:color w:val="26282F"/>
          <w:szCs w:val="28"/>
          <w:lang w:eastAsia="ru-RU"/>
        </w:rPr>
        <w:t>1.</w:t>
      </w:r>
      <w:r w:rsidR="009A7E8E">
        <w:rPr>
          <w:bCs/>
          <w:color w:val="26282F"/>
          <w:szCs w:val="28"/>
          <w:lang w:eastAsia="ru-RU"/>
        </w:rPr>
        <w:t>4</w:t>
      </w:r>
      <w:r>
        <w:rPr>
          <w:bCs/>
          <w:color w:val="26282F"/>
          <w:szCs w:val="28"/>
          <w:lang w:eastAsia="ru-RU"/>
        </w:rPr>
        <w:t xml:space="preserve">. </w:t>
      </w:r>
      <w:r w:rsidR="0071499F" w:rsidRPr="00E96265">
        <w:rPr>
          <w:bCs/>
          <w:color w:val="26282F"/>
          <w:szCs w:val="28"/>
          <w:lang w:eastAsia="ru-RU"/>
        </w:rPr>
        <w:t>В п</w:t>
      </w:r>
      <w:r w:rsidR="00DC59C9" w:rsidRPr="00E96265">
        <w:rPr>
          <w:bCs/>
          <w:color w:val="26282F"/>
          <w:szCs w:val="28"/>
          <w:lang w:eastAsia="ru-RU"/>
        </w:rPr>
        <w:t>аспорт</w:t>
      </w:r>
      <w:r w:rsidR="0071499F" w:rsidRPr="00E96265">
        <w:rPr>
          <w:bCs/>
          <w:color w:val="26282F"/>
          <w:szCs w:val="28"/>
          <w:lang w:eastAsia="ru-RU"/>
        </w:rPr>
        <w:t>е</w:t>
      </w:r>
      <w:r w:rsidR="00DC59C9" w:rsidRPr="00E96265">
        <w:rPr>
          <w:bCs/>
          <w:color w:val="26282F"/>
          <w:szCs w:val="28"/>
          <w:lang w:eastAsia="ru-RU"/>
        </w:rPr>
        <w:t xml:space="preserve"> Подпрограммы 1 «</w:t>
      </w:r>
      <w:r w:rsidR="00DC59C9" w:rsidRPr="00E96265">
        <w:rPr>
          <w:rFonts w:eastAsia="Times New Roman"/>
          <w:szCs w:val="28"/>
        </w:rPr>
        <w:t>Обеспечение устойчивого сокращения</w:t>
      </w:r>
      <w:r w:rsidR="00202B2F">
        <w:rPr>
          <w:rFonts w:eastAsia="Times New Roman"/>
          <w:szCs w:val="28"/>
        </w:rPr>
        <w:t xml:space="preserve"> </w:t>
      </w:r>
      <w:r w:rsidR="00DC59C9" w:rsidRPr="00E96265">
        <w:rPr>
          <w:rFonts w:eastAsia="Times New Roman"/>
          <w:szCs w:val="28"/>
        </w:rPr>
        <w:t>непригодного для проживания жилищного фонда</w:t>
      </w:r>
      <w:r w:rsidR="00DC59C9" w:rsidRPr="00E96265">
        <w:rPr>
          <w:bCs/>
          <w:color w:val="26282F"/>
          <w:szCs w:val="28"/>
          <w:lang w:eastAsia="ru-RU"/>
        </w:rPr>
        <w:t>»</w:t>
      </w:r>
      <w:r w:rsidR="00E96265" w:rsidRPr="00E96265">
        <w:rPr>
          <w:bCs/>
          <w:color w:val="26282F"/>
          <w:szCs w:val="28"/>
          <w:lang w:eastAsia="ru-RU"/>
        </w:rPr>
        <w:t xml:space="preserve"> строки</w:t>
      </w:r>
      <w:r w:rsidR="005E3A2F">
        <w:rPr>
          <w:bCs/>
          <w:color w:val="26282F"/>
          <w:szCs w:val="28"/>
          <w:lang w:eastAsia="ru-RU"/>
        </w:rPr>
        <w:t>:</w:t>
      </w:r>
      <w:r w:rsidR="00202B2F">
        <w:rPr>
          <w:bCs/>
          <w:color w:val="26282F"/>
          <w:szCs w:val="28"/>
          <w:lang w:eastAsia="ru-RU"/>
        </w:rPr>
        <w:t xml:space="preserve"> </w:t>
      </w:r>
      <w:r w:rsidR="007C2C4F" w:rsidRPr="0081003D">
        <w:rPr>
          <w:rFonts w:ascii="Times New Roman CYR" w:hAnsi="Times New Roman CYR" w:cs="Times New Roman CYR"/>
          <w:szCs w:val="28"/>
        </w:rPr>
        <w:t xml:space="preserve">«Источники финансирования Подпрограммы </w:t>
      </w:r>
      <w:r w:rsidR="007C2C4F">
        <w:rPr>
          <w:rFonts w:ascii="Times New Roman CYR" w:hAnsi="Times New Roman CYR" w:cs="Times New Roman CYR"/>
          <w:szCs w:val="28"/>
        </w:rPr>
        <w:t>1</w:t>
      </w:r>
      <w:r w:rsidR="007C2C4F" w:rsidRPr="0081003D">
        <w:rPr>
          <w:rFonts w:ascii="Times New Roman CYR" w:hAnsi="Times New Roman CYR" w:cs="Times New Roman CYR"/>
          <w:szCs w:val="28"/>
        </w:rPr>
        <w:t xml:space="preserve"> по годам реализации и главным распорядителям бюджетных средств,</w:t>
      </w:r>
      <w:r w:rsidR="00202B2F">
        <w:rPr>
          <w:rFonts w:ascii="Times New Roman CYR" w:hAnsi="Times New Roman CYR" w:cs="Times New Roman CYR"/>
          <w:szCs w:val="28"/>
        </w:rPr>
        <w:t xml:space="preserve"> </w:t>
      </w:r>
      <w:r w:rsidR="007C2C4F" w:rsidRPr="0081003D">
        <w:rPr>
          <w:rFonts w:ascii="Times New Roman CYR" w:hAnsi="Times New Roman CYR" w:cs="Times New Roman CYR"/>
          <w:szCs w:val="28"/>
        </w:rPr>
        <w:t>в том числе по годам:</w:t>
      </w:r>
      <w:r w:rsidR="007C2C4F" w:rsidRPr="00243FE6">
        <w:rPr>
          <w:rFonts w:ascii="Times New Roman CYR" w:hAnsi="Times New Roman CYR" w:cs="Times New Roman CYR"/>
          <w:szCs w:val="28"/>
        </w:rPr>
        <w:t>»</w:t>
      </w:r>
      <w:r w:rsidR="00E96265" w:rsidRPr="00E70D51">
        <w:rPr>
          <w:rFonts w:eastAsiaTheme="minorEastAsia" w:cs="Times New Roman"/>
          <w:szCs w:val="28"/>
          <w:lang w:eastAsia="ru-RU"/>
        </w:rPr>
        <w:t>, «</w:t>
      </w:r>
      <w:r w:rsidR="00E96265" w:rsidRPr="00E70D51">
        <w:rPr>
          <w:rFonts w:eastAsia="Calibri" w:cs="Times New Roman"/>
          <w:szCs w:val="28"/>
        </w:rPr>
        <w:t>Ожидаемые конечные результаты реализации Подпрограммы 1</w:t>
      </w:r>
      <w:r w:rsidR="00E96265" w:rsidRPr="002A597F">
        <w:rPr>
          <w:rFonts w:eastAsia="Calibri" w:cs="Times New Roman"/>
          <w:szCs w:val="28"/>
        </w:rPr>
        <w:t>*</w:t>
      </w:r>
      <w:r w:rsidR="00E70D51" w:rsidRPr="002A597F">
        <w:rPr>
          <w:rFonts w:eastAsia="Calibri" w:cs="Times New Roman"/>
          <w:szCs w:val="28"/>
        </w:rPr>
        <w:t>»</w:t>
      </w:r>
      <w:r w:rsidR="002A597F" w:rsidRPr="002A597F">
        <w:rPr>
          <w:rFonts w:eastAsia="Calibri" w:cs="Times New Roman"/>
          <w:szCs w:val="28"/>
        </w:rPr>
        <w:t>, «</w:t>
      </w:r>
      <w:r w:rsidR="002A597F" w:rsidRPr="002A597F">
        <w:rPr>
          <w:rFonts w:eastAsia="Times New Roman" w:cs="Times New Roman"/>
          <w:szCs w:val="28"/>
        </w:rPr>
        <w:t>Количество квадратных метров расселенного аварийного жилищного фонда», «</w:t>
      </w:r>
      <w:r w:rsidR="002A597F" w:rsidRPr="002A597F">
        <w:rPr>
          <w:rFonts w:cs="Times New Roman"/>
          <w:szCs w:val="28"/>
        </w:rPr>
        <w:t>Количество граждан, расселенных из аварийного жилищного фонда»</w:t>
      </w:r>
      <w:r w:rsidR="00202B2F">
        <w:rPr>
          <w:rFonts w:cs="Times New Roman"/>
          <w:szCs w:val="28"/>
        </w:rPr>
        <w:t xml:space="preserve"> </w:t>
      </w:r>
      <w:r w:rsidR="00E70D51" w:rsidRPr="002A597F">
        <w:rPr>
          <w:rFonts w:eastAsiaTheme="minorEastAsia" w:cs="Times New Roman"/>
          <w:szCs w:val="28"/>
          <w:lang w:eastAsia="ru-RU"/>
        </w:rPr>
        <w:t>изложить</w:t>
      </w:r>
      <w:r w:rsidR="00202B2F">
        <w:rPr>
          <w:rFonts w:eastAsiaTheme="minorEastAsia" w:cs="Times New Roman"/>
          <w:szCs w:val="28"/>
          <w:lang w:eastAsia="ru-RU"/>
        </w:rPr>
        <w:t xml:space="preserve"> </w:t>
      </w:r>
      <w:r w:rsidR="00E70D51" w:rsidRPr="002A597F">
        <w:rPr>
          <w:rFonts w:eastAsiaTheme="minorEastAsia" w:cs="Times New Roman"/>
          <w:szCs w:val="28"/>
          <w:lang w:eastAsia="ru-RU"/>
        </w:rPr>
        <w:t>в следующей редакции:</w:t>
      </w:r>
    </w:p>
    <w:p w:rsidR="0071499F" w:rsidRPr="00005762" w:rsidRDefault="0071499F" w:rsidP="0071499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4"/>
        <w:gridCol w:w="1268"/>
        <w:gridCol w:w="991"/>
        <w:gridCol w:w="1140"/>
        <w:gridCol w:w="999"/>
        <w:gridCol w:w="706"/>
        <w:gridCol w:w="710"/>
        <w:gridCol w:w="706"/>
        <w:gridCol w:w="710"/>
        <w:gridCol w:w="710"/>
        <w:gridCol w:w="847"/>
      </w:tblGrid>
      <w:tr w:rsidR="00F07017" w:rsidRPr="00A95500" w:rsidTr="00231738"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17" w:rsidRPr="00576145" w:rsidRDefault="00F07017" w:rsidP="00D504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 1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07017" w:rsidRPr="00576145" w:rsidRDefault="00F07017" w:rsidP="00E71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управлению имуществом городского округа Серпухов</w:t>
            </w:r>
          </w:p>
        </w:tc>
      </w:tr>
      <w:tr w:rsidR="00F07017" w:rsidRPr="00A95500" w:rsidTr="00231738"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17" w:rsidRPr="00576145" w:rsidRDefault="00F07017" w:rsidP="00D504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Цели и задачи Подпрограммы 1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1391F" w:rsidRPr="00576145" w:rsidRDefault="0061391F" w:rsidP="0061391F">
            <w:pPr>
              <w:pStyle w:val="ConsPlusNormal"/>
              <w:shd w:val="clear" w:color="auto" w:fill="FFFFFF" w:themeFill="background1"/>
              <w:suppressAutoHyphens/>
              <w:ind w:firstLine="32"/>
              <w:rPr>
                <w:rFonts w:ascii="Times New Roman" w:eastAsia="Times New Roman" w:hAnsi="Times New Roman" w:cs="Times New Roman"/>
                <w:sz w:val="20"/>
              </w:rPr>
            </w:pPr>
            <w:r w:rsidRPr="00576145">
              <w:rPr>
                <w:rFonts w:ascii="Times New Roman" w:hAnsi="Times New Roman" w:cs="Times New Roman"/>
                <w:sz w:val="20"/>
              </w:rPr>
              <w:t>Реализация комплекса мероприятий, направленных на устранение существующих проблем в сфере аварийного жилищного фонда Московской области</w:t>
            </w:r>
            <w:r w:rsidR="00202B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76145">
              <w:rPr>
                <w:rFonts w:ascii="Times New Roman" w:hAnsi="Times New Roman" w:cs="Times New Roman"/>
                <w:sz w:val="20"/>
              </w:rPr>
              <w:t>по</w:t>
            </w:r>
            <w:r w:rsidR="00202B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76145">
              <w:rPr>
                <w:rFonts w:ascii="Times New Roman" w:hAnsi="Times New Roman" w:cs="Times New Roman"/>
                <w:sz w:val="20"/>
              </w:rPr>
              <w:t xml:space="preserve">средством переселения граждан </w:t>
            </w:r>
            <w:r w:rsidRPr="00576145">
              <w:rPr>
                <w:rFonts w:ascii="Times New Roman" w:eastAsia="Times New Roman" w:hAnsi="Times New Roman" w:cs="Times New Roman"/>
                <w:sz w:val="20"/>
              </w:rPr>
              <w:t xml:space="preserve">из жилищного фонда, признанного </w:t>
            </w:r>
            <w:r w:rsidR="00BE7000" w:rsidRPr="00576145">
              <w:rPr>
                <w:rFonts w:ascii="Times New Roman" w:eastAsia="Times New Roman" w:hAnsi="Times New Roman" w:cs="Times New Roman"/>
                <w:sz w:val="20"/>
              </w:rPr>
              <w:t>аварийным</w:t>
            </w:r>
          </w:p>
          <w:p w:rsidR="00F07017" w:rsidRPr="00576145" w:rsidRDefault="00F07017" w:rsidP="00E71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07017" w:rsidRPr="00A95500" w:rsidTr="00231738"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17" w:rsidRPr="00576145" w:rsidRDefault="00F07017" w:rsidP="00D504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Этапы и сроки реализации Подпрогра</w:t>
            </w: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ммы 1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07017" w:rsidRPr="00576145" w:rsidRDefault="00BE7000" w:rsidP="00BE70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2020 - 2025 годы</w:t>
            </w:r>
          </w:p>
        </w:tc>
      </w:tr>
      <w:tr w:rsidR="00D1293F" w:rsidRPr="00A95500" w:rsidTr="00231738">
        <w:trPr>
          <w:trHeight w:val="991"/>
        </w:trPr>
        <w:tc>
          <w:tcPr>
            <w:tcW w:w="6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2" w:name="sub_10129"/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Источники финансирования Подпрограммы 1 по годам реализации </w:t>
            </w:r>
          </w:p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и главным распорядителям бюджетных средств,</w:t>
            </w:r>
          </w:p>
          <w:p w:rsidR="004802F5" w:rsidRPr="00576145" w:rsidRDefault="004802F5" w:rsidP="00E70D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том числе по годам</w:t>
            </w:r>
            <w:bookmarkEnd w:id="2"/>
            <w:r w:rsidR="00E70D51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</w:tcPr>
          <w:p w:rsidR="004802F5" w:rsidRPr="00481701" w:rsidRDefault="004802F5" w:rsidP="00F578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1701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F578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F578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6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D1293F" w:rsidRPr="00A95500" w:rsidTr="00231738">
        <w:trPr>
          <w:trHeight w:val="224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481701" w:rsidRDefault="004802F5" w:rsidP="004802F5">
            <w:pPr>
              <w:widowControl w:val="0"/>
              <w:autoSpaceDE w:val="0"/>
              <w:autoSpaceDN w:val="0"/>
              <w:adjustRightInd w:val="0"/>
              <w:ind w:right="-189" w:hanging="10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1701">
              <w:rPr>
                <w:rFonts w:eastAsiaTheme="minorEastAsia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576145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802F5" w:rsidRPr="00576145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544AE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4802F5" w:rsidRPr="00576145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802F5" w:rsidRPr="00576145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802F5" w:rsidRPr="00576145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802F5" w:rsidRPr="00576145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  <w:p w:rsidR="004802F5" w:rsidRPr="00576145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544AE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4802F5" w:rsidRPr="00576145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576145" w:rsidRDefault="004802F5" w:rsidP="00E71D89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1293F" w:rsidRPr="00A95500" w:rsidTr="00231738">
        <w:trPr>
          <w:trHeight w:val="224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481701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1293F" w:rsidRPr="00A95500" w:rsidTr="00231738">
        <w:trPr>
          <w:trHeight w:val="496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481701" w:rsidRDefault="004802F5" w:rsidP="00F07017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</w:pPr>
            <w:r w:rsidRPr="00481701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 xml:space="preserve">Подпрограмма 1 </w:t>
            </w:r>
          </w:p>
          <w:p w:rsidR="004802F5" w:rsidRPr="00481701" w:rsidRDefault="004802F5" w:rsidP="00F07017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</w:pPr>
          </w:p>
          <w:p w:rsidR="004802F5" w:rsidRPr="00481701" w:rsidRDefault="004802F5" w:rsidP="00F07017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1701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«</w:t>
            </w:r>
            <w:r w:rsidRPr="00481701">
              <w:rPr>
                <w:rFonts w:ascii="Times New Roman" w:eastAsia="Times New Roman" w:hAnsi="Times New Roman"/>
                <w:sz w:val="20"/>
                <w:szCs w:val="20"/>
              </w:rPr>
              <w:t>Обеспечение устойчивого сокращения</w:t>
            </w:r>
          </w:p>
          <w:p w:rsidR="004802F5" w:rsidRPr="00481701" w:rsidRDefault="004802F5" w:rsidP="00F07017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</w:pPr>
            <w:r w:rsidRPr="00481701">
              <w:rPr>
                <w:rFonts w:ascii="Times New Roman" w:eastAsia="Times New Roman" w:hAnsi="Times New Roman"/>
                <w:sz w:val="20"/>
                <w:szCs w:val="20"/>
              </w:rPr>
              <w:t>непригодного для проживания жилищного фонда</w:t>
            </w:r>
            <w:r w:rsidRPr="00481701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»</w:t>
            </w:r>
          </w:p>
          <w:p w:rsidR="004802F5" w:rsidRPr="00481701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1293F" w:rsidRPr="00A95500" w:rsidTr="00231738">
        <w:trPr>
          <w:trHeight w:val="587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Серпухов Московской области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36484,1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36484,1</w:t>
            </w:r>
          </w:p>
        </w:tc>
      </w:tr>
      <w:tr w:rsidR="00D1293F" w:rsidRPr="00A95500" w:rsidTr="00231738">
        <w:trPr>
          <w:trHeight w:val="958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4802F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65FE" w:rsidRPr="00071F13" w:rsidRDefault="00D665FE" w:rsidP="00E71D8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F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D665F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D665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93F" w:rsidRPr="00A95500" w:rsidTr="00231738"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D665FE" w:rsidP="00D665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36127,4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36127,4</w:t>
            </w:r>
          </w:p>
        </w:tc>
      </w:tr>
      <w:tr w:rsidR="00D1293F" w:rsidRPr="00A95500" w:rsidTr="00231738"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D544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E70D51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356,7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2A597F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356,7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C367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="Calibri" w:cs="Times New Roman"/>
                <w:sz w:val="20"/>
                <w:szCs w:val="20"/>
              </w:rPr>
              <w:t xml:space="preserve">Внебюджетные </w:t>
            </w:r>
            <w:r w:rsidR="00C36722">
              <w:rPr>
                <w:rFonts w:eastAsia="Calibri" w:cs="Times New Roman"/>
                <w:sz w:val="20"/>
                <w:szCs w:val="20"/>
              </w:rPr>
              <w:t>и</w:t>
            </w:r>
            <w:r w:rsidRPr="00576145">
              <w:rPr>
                <w:rFonts w:eastAsia="Calibri" w:cs="Times New Roman"/>
                <w:sz w:val="20"/>
                <w:szCs w:val="20"/>
              </w:rPr>
              <w:t>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D1293F" w:rsidRPr="00644A32" w:rsidRDefault="00D1293F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93F" w:rsidRPr="00576145" w:rsidRDefault="00D1293F" w:rsidP="00D1293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76145">
              <w:rPr>
                <w:rFonts w:eastAsia="Calibri" w:cs="Times New Roman"/>
                <w:sz w:val="20"/>
                <w:szCs w:val="20"/>
              </w:rPr>
              <w:t>Ожидаемые конечные результаты реализации Подпрограммы 1*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Pr="00576145" w:rsidRDefault="00D1293F" w:rsidP="00D1293F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D1293F" w:rsidRPr="00644A32" w:rsidRDefault="00D1293F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93F" w:rsidRPr="00576145" w:rsidRDefault="00D1293F" w:rsidP="00D129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76145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(тыс. кв. м)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D1293F" w:rsidRPr="00644A32" w:rsidRDefault="00D1293F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93F" w:rsidRPr="00576145" w:rsidRDefault="00D1293F" w:rsidP="00D1293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Количество граждан, расселенных из аварийного жилищного фонда</w:t>
            </w:r>
            <w:r>
              <w:rPr>
                <w:rFonts w:cs="Times New Roman"/>
                <w:sz w:val="20"/>
                <w:szCs w:val="20"/>
              </w:rPr>
              <w:t xml:space="preserve"> (тыс. человек)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Код Подпрограммы 1</w:t>
            </w:r>
          </w:p>
        </w:tc>
        <w:tc>
          <w:tcPr>
            <w:tcW w:w="26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19.1</w:t>
            </w:r>
          </w:p>
        </w:tc>
      </w:tr>
    </w:tbl>
    <w:p w:rsidR="00D1293F" w:rsidRPr="002E2DCD" w:rsidRDefault="00D1293F" w:rsidP="00DC59C9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2E2DCD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______________________________________________</w:t>
      </w:r>
    </w:p>
    <w:p w:rsidR="00DC59C9" w:rsidRDefault="00DC59C9" w:rsidP="00DC59C9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F47361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*</w:t>
      </w:r>
      <w:r w:rsidRPr="00F4736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Планируемые результаты заполняются индивидуально</w:t>
      </w:r>
      <w:r w:rsidR="002A597F" w:rsidRPr="002A597F">
        <w:rPr>
          <w:rFonts w:ascii="Times New Roman CYR" w:eastAsiaTheme="minorEastAsia" w:hAnsi="Times New Roman CYR" w:cs="Times New Roman CYR"/>
          <w:szCs w:val="28"/>
          <w:lang w:eastAsia="ru-RU"/>
        </w:rPr>
        <w:t>»</w:t>
      </w:r>
      <w:r w:rsidR="00551F3D"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</w:p>
    <w:p w:rsidR="00231738" w:rsidRPr="002A597F" w:rsidRDefault="00231738" w:rsidP="00DC59C9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5E01F0" w:rsidRDefault="002A597F" w:rsidP="002E2DCD">
      <w:pPr>
        <w:pStyle w:val="afb"/>
        <w:ind w:firstLine="708"/>
        <w:jc w:val="both"/>
        <w:rPr>
          <w:b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06545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Раздел </w:t>
      </w:r>
      <w:r w:rsidR="00DC59C9" w:rsidRPr="0024066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C59C9" w:rsidRPr="00240664"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1</w:t>
      </w:r>
      <w:r w:rsidR="00240664" w:rsidRPr="00240664">
        <w:rPr>
          <w:rFonts w:ascii="Times New Roman" w:eastAsia="Times New Roman" w:hAnsi="Times New Roman"/>
          <w:sz w:val="28"/>
          <w:szCs w:val="28"/>
        </w:rPr>
        <w:t xml:space="preserve"> «Обеспечение устойчивого сокращения</w:t>
      </w:r>
      <w:r w:rsidR="00202B2F">
        <w:rPr>
          <w:rFonts w:ascii="Times New Roman" w:eastAsia="Times New Roman" w:hAnsi="Times New Roman"/>
          <w:sz w:val="28"/>
          <w:szCs w:val="28"/>
        </w:rPr>
        <w:t xml:space="preserve"> </w:t>
      </w:r>
      <w:r w:rsidR="00240664" w:rsidRPr="00240664">
        <w:rPr>
          <w:rFonts w:ascii="Times New Roman" w:eastAsia="Times New Roman" w:hAnsi="Times New Roman"/>
          <w:sz w:val="28"/>
          <w:szCs w:val="28"/>
        </w:rPr>
        <w:t>непригодного для проживания жилищного фонда»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</w:t>
      </w:r>
      <w:r w:rsidR="002E2DCD">
        <w:rPr>
          <w:rFonts w:ascii="Times New Roman" w:eastAsia="Times New Roman" w:hAnsi="Times New Roman"/>
          <w:sz w:val="28"/>
          <w:szCs w:val="28"/>
        </w:rPr>
        <w:t xml:space="preserve"> согласно Приложению 1 к настоящему постановлению</w:t>
      </w:r>
      <w:r w:rsidR="002D06C5">
        <w:rPr>
          <w:rFonts w:ascii="Times New Roman" w:eastAsia="Times New Roman" w:hAnsi="Times New Roman"/>
          <w:sz w:val="28"/>
          <w:szCs w:val="28"/>
        </w:rPr>
        <w:t>;</w:t>
      </w:r>
    </w:p>
    <w:p w:rsidR="00344A3B" w:rsidRDefault="005E01F0" w:rsidP="005E01F0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E01F0">
        <w:rPr>
          <w:rFonts w:ascii="Times New Roman" w:hAnsi="Times New Roman"/>
          <w:sz w:val="28"/>
          <w:szCs w:val="28"/>
        </w:rPr>
        <w:t>1.</w:t>
      </w:r>
      <w:r w:rsidR="00065453">
        <w:rPr>
          <w:rFonts w:ascii="Times New Roman" w:hAnsi="Times New Roman"/>
          <w:sz w:val="28"/>
          <w:szCs w:val="28"/>
        </w:rPr>
        <w:t>6</w:t>
      </w:r>
      <w:r w:rsidRPr="005E01F0">
        <w:rPr>
          <w:rFonts w:ascii="Times New Roman" w:hAnsi="Times New Roman"/>
          <w:sz w:val="28"/>
          <w:szCs w:val="28"/>
        </w:rPr>
        <w:t xml:space="preserve">. Раздел </w:t>
      </w:r>
      <w:r w:rsidR="00344A3B" w:rsidRPr="005E01F0">
        <w:rPr>
          <w:rFonts w:ascii="Times New Roman" w:hAnsi="Times New Roman"/>
          <w:sz w:val="28"/>
          <w:szCs w:val="28"/>
        </w:rPr>
        <w:t xml:space="preserve">5 </w:t>
      </w:r>
      <w:r w:rsidRPr="005E01F0">
        <w:rPr>
          <w:rFonts w:ascii="Times New Roman" w:hAnsi="Times New Roman"/>
          <w:sz w:val="28"/>
          <w:szCs w:val="28"/>
        </w:rPr>
        <w:t>«</w:t>
      </w:r>
      <w:r w:rsidR="00344A3B" w:rsidRPr="005E01F0">
        <w:rPr>
          <w:rFonts w:ascii="Times New Roman" w:hAnsi="Times New Roman"/>
          <w:sz w:val="28"/>
          <w:szCs w:val="28"/>
        </w:rPr>
        <w:t>Обоснование финансовых ресурсов, необходимых для реализации мероприятий Подпрограммы 1</w:t>
      </w:r>
      <w:r w:rsidRPr="005E01F0">
        <w:rPr>
          <w:rFonts w:ascii="Times New Roman" w:hAnsi="Times New Roman"/>
          <w:sz w:val="28"/>
          <w:szCs w:val="28"/>
        </w:rPr>
        <w:t xml:space="preserve">» </w:t>
      </w:r>
      <w:r w:rsidRPr="005E01F0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5E01F0" w:rsidRPr="00344A3B" w:rsidRDefault="005E01F0" w:rsidP="005E01F0">
      <w:pPr>
        <w:pStyle w:val="afb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2489"/>
        <w:gridCol w:w="1684"/>
        <w:gridCol w:w="3176"/>
        <w:gridCol w:w="2023"/>
      </w:tblGrid>
      <w:tr w:rsidR="005E01F0" w:rsidRPr="00886E13" w:rsidTr="002E2DCD">
        <w:trPr>
          <w:cantSplit/>
          <w:trHeight w:val="1055"/>
        </w:trPr>
        <w:tc>
          <w:tcPr>
            <w:tcW w:w="261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№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п/п</w:t>
            </w:r>
          </w:p>
        </w:tc>
        <w:tc>
          <w:tcPr>
            <w:tcW w:w="1258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Наименование мероприятий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Подпрограммы 2</w:t>
            </w:r>
          </w:p>
        </w:tc>
        <w:tc>
          <w:tcPr>
            <w:tcW w:w="851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Источник </w:t>
            </w:r>
            <w:r w:rsidRPr="00886E13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606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023" w:type="pct"/>
            <w:vAlign w:val="center"/>
          </w:tcPr>
          <w:p w:rsidR="005E01F0" w:rsidRPr="00886E13" w:rsidRDefault="005E01F0" w:rsidP="002E2DCD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Общий объем финансовых ресурсов, необходимых для реализации</w:t>
            </w:r>
            <w:r w:rsidR="00202B2F">
              <w:rPr>
                <w:sz w:val="20"/>
                <w:szCs w:val="20"/>
              </w:rPr>
              <w:t xml:space="preserve"> </w:t>
            </w:r>
            <w:r w:rsidRPr="00886E13">
              <w:rPr>
                <w:sz w:val="20"/>
                <w:szCs w:val="20"/>
              </w:rPr>
              <w:t xml:space="preserve">мероприятия, в том числе по годам </w:t>
            </w:r>
            <w:r w:rsidRPr="00886E13">
              <w:rPr>
                <w:rFonts w:eastAsia="Calibri"/>
                <w:sz w:val="20"/>
                <w:szCs w:val="20"/>
              </w:rPr>
              <w:t>(тыс. руб.)</w:t>
            </w:r>
          </w:p>
        </w:tc>
      </w:tr>
      <w:tr w:rsidR="005E01F0" w:rsidRPr="00886E13" w:rsidTr="002E2DCD">
        <w:trPr>
          <w:trHeight w:val="331"/>
        </w:trPr>
        <w:tc>
          <w:tcPr>
            <w:tcW w:w="261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1</w:t>
            </w:r>
          </w:p>
        </w:tc>
        <w:tc>
          <w:tcPr>
            <w:tcW w:w="1258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851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3</w:t>
            </w:r>
          </w:p>
        </w:tc>
        <w:tc>
          <w:tcPr>
            <w:tcW w:w="1606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4</w:t>
            </w:r>
          </w:p>
        </w:tc>
        <w:tc>
          <w:tcPr>
            <w:tcW w:w="1023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5</w:t>
            </w:r>
          </w:p>
        </w:tc>
      </w:tr>
      <w:tr w:rsidR="005E01F0" w:rsidRPr="00886E13" w:rsidTr="002E2DCD">
        <w:trPr>
          <w:trHeight w:val="342"/>
        </w:trPr>
        <w:tc>
          <w:tcPr>
            <w:tcW w:w="261" w:type="pct"/>
            <w:vMerge w:val="restar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1.</w:t>
            </w:r>
          </w:p>
        </w:tc>
        <w:tc>
          <w:tcPr>
            <w:tcW w:w="1258" w:type="pct"/>
            <w:vMerge w:val="restart"/>
          </w:tcPr>
          <w:p w:rsidR="0048526D" w:rsidRPr="00576145" w:rsidRDefault="0048526D" w:rsidP="0048526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Основное мероприятие F3. Федеральный проект «Обеспечение устойчивого сокращения непригодного</w:t>
            </w:r>
            <w:r w:rsidR="00202B2F">
              <w:rPr>
                <w:rFonts w:eastAsia="Calibri"/>
                <w:sz w:val="20"/>
                <w:szCs w:val="20"/>
              </w:rPr>
              <w:t xml:space="preserve"> </w:t>
            </w:r>
            <w:r w:rsidRPr="00576145">
              <w:rPr>
                <w:rFonts w:eastAsia="Calibri"/>
                <w:sz w:val="20"/>
                <w:szCs w:val="20"/>
              </w:rPr>
              <w:t>для проживания жилищного фонда»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</w:tcPr>
          <w:p w:rsidR="005E01F0" w:rsidRPr="00886E13" w:rsidRDefault="0048526D" w:rsidP="008E41A6">
            <w:pPr>
              <w:ind w:left="-38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 расселенного аварийного жилищного фонда до 01.09.2025</w:t>
            </w:r>
          </w:p>
        </w:tc>
        <w:tc>
          <w:tcPr>
            <w:tcW w:w="1023" w:type="pct"/>
          </w:tcPr>
          <w:p w:rsidR="00001DB3" w:rsidRDefault="005E01F0" w:rsidP="005E3A2F">
            <w:pPr>
              <w:pStyle w:val="afd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 w:rsidR="00D665FE" w:rsidRPr="00071F13">
              <w:rPr>
                <w:sz w:val="20"/>
                <w:szCs w:val="20"/>
              </w:rPr>
              <w:t>36127,4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82BA6" w:rsidRPr="00071F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2020 - </w:t>
            </w:r>
            <w:r w:rsidR="00D665FE" w:rsidRPr="00071F13">
              <w:rPr>
                <w:sz w:val="20"/>
                <w:szCs w:val="20"/>
              </w:rPr>
              <w:t>36127,4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 w:rsidR="0048526D">
              <w:rPr>
                <w:sz w:val="20"/>
                <w:szCs w:val="20"/>
              </w:rPr>
              <w:t>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5E01F0" w:rsidRPr="00886E13" w:rsidRDefault="005E01F0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5E01F0" w:rsidRPr="00886E13" w:rsidTr="002E2DCD">
        <w:trPr>
          <w:trHeight w:val="342"/>
        </w:trPr>
        <w:tc>
          <w:tcPr>
            <w:tcW w:w="261" w:type="pct"/>
            <w:vMerge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бюджета</w:t>
            </w:r>
          </w:p>
        </w:tc>
        <w:tc>
          <w:tcPr>
            <w:tcW w:w="1606" w:type="pct"/>
          </w:tcPr>
          <w:p w:rsidR="00CD7336" w:rsidRDefault="0048526D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CD7336" w:rsidRDefault="0048526D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5E01F0" w:rsidRPr="00886E13" w:rsidRDefault="0048526D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жилищного фонда до 01.09.2025</w:t>
            </w:r>
          </w:p>
        </w:tc>
        <w:tc>
          <w:tcPr>
            <w:tcW w:w="1023" w:type="pct"/>
          </w:tcPr>
          <w:p w:rsidR="005E01F0" w:rsidRPr="00D665FE" w:rsidRDefault="005E01F0" w:rsidP="005E3A2F">
            <w:pPr>
              <w:pStyle w:val="afd"/>
              <w:spacing w:line="240" w:lineRule="auto"/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 w:rsidR="0048526D" w:rsidRPr="00071F13">
              <w:rPr>
                <w:color w:val="000000"/>
                <w:sz w:val="20"/>
                <w:szCs w:val="20"/>
              </w:rPr>
              <w:t>356,7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E01F0" w:rsidRPr="00D665FE" w:rsidRDefault="005E01F0" w:rsidP="005E3A2F">
            <w:pPr>
              <w:pStyle w:val="afd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2020 - </w:t>
            </w:r>
            <w:r w:rsidR="0048526D" w:rsidRPr="00001DB3">
              <w:rPr>
                <w:sz w:val="20"/>
                <w:szCs w:val="20"/>
              </w:rPr>
              <w:t>356</w:t>
            </w:r>
            <w:r w:rsidRPr="00001DB3">
              <w:rPr>
                <w:sz w:val="20"/>
                <w:szCs w:val="20"/>
              </w:rPr>
              <w:t>,</w:t>
            </w:r>
            <w:r w:rsidR="0048526D" w:rsidRPr="00001DB3">
              <w:rPr>
                <w:sz w:val="20"/>
                <w:szCs w:val="20"/>
              </w:rPr>
              <w:t>7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 w:rsidR="0048526D">
              <w:rPr>
                <w:sz w:val="20"/>
                <w:szCs w:val="20"/>
              </w:rPr>
              <w:t>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5E01F0" w:rsidRPr="00886E13" w:rsidRDefault="005E01F0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5E01F0" w:rsidRPr="00886E13" w:rsidTr="002E2DCD">
        <w:trPr>
          <w:trHeight w:val="252"/>
        </w:trPr>
        <w:tc>
          <w:tcPr>
            <w:tcW w:w="261" w:type="pct"/>
            <w:vMerge w:val="restar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1.1.</w:t>
            </w:r>
          </w:p>
        </w:tc>
        <w:tc>
          <w:tcPr>
            <w:tcW w:w="1258" w:type="pct"/>
            <w:vMerge w:val="restart"/>
          </w:tcPr>
          <w:p w:rsidR="0048526D" w:rsidRPr="00576145" w:rsidRDefault="0048526D" w:rsidP="0048526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F3.1 Переселение из непригодного для проживания жилищного фонда по I этапу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</w:tcPr>
          <w:p w:rsidR="0048526D" w:rsidRPr="00576145" w:rsidRDefault="0048526D" w:rsidP="008E41A6">
            <w:pPr>
              <w:ind w:left="-38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:rsidR="00001DB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 w:rsidR="00D665FE" w:rsidRPr="00071F13">
              <w:rPr>
                <w:sz w:val="20"/>
                <w:szCs w:val="20"/>
              </w:rPr>
              <w:t>36127,4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82BA6" w:rsidRPr="00071F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Pr="00071F13">
              <w:rPr>
                <w:sz w:val="20"/>
                <w:szCs w:val="20"/>
              </w:rPr>
              <w:t xml:space="preserve">- </w:t>
            </w:r>
            <w:r w:rsidR="00D665FE" w:rsidRPr="00071F13">
              <w:rPr>
                <w:sz w:val="20"/>
                <w:szCs w:val="20"/>
              </w:rPr>
              <w:t>36127,4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5E01F0" w:rsidRPr="00886E13" w:rsidRDefault="0048526D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5E01F0" w:rsidRPr="00886E13" w:rsidTr="002E2DCD">
        <w:trPr>
          <w:trHeight w:val="252"/>
        </w:trPr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bottom w:val="single" w:sz="4" w:space="0" w:color="auto"/>
            </w:tcBorders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48526D" w:rsidRPr="00576145" w:rsidRDefault="0048526D" w:rsidP="008E41A6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48526D" w:rsidRPr="00071F13" w:rsidRDefault="0048526D" w:rsidP="0048526D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 w:rsidRPr="00071F13">
              <w:rPr>
                <w:color w:val="000000"/>
                <w:sz w:val="20"/>
                <w:szCs w:val="20"/>
              </w:rPr>
              <w:t>356,7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8526D" w:rsidRPr="00071F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2020 - </w:t>
            </w:r>
            <w:r w:rsidRPr="00071F13">
              <w:rPr>
                <w:sz w:val="20"/>
                <w:szCs w:val="20"/>
              </w:rPr>
              <w:t>356,7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5E01F0" w:rsidRPr="00886E13" w:rsidRDefault="0048526D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7E7008" w:rsidRPr="00886E13" w:rsidTr="002E2DCD">
        <w:trPr>
          <w:trHeight w:val="62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86E13">
              <w:rPr>
                <w:sz w:val="20"/>
                <w:szCs w:val="20"/>
              </w:rPr>
              <w:t>2.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576145" w:rsidRDefault="007E7008" w:rsidP="007E7008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F3.2 Переселение 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</w:p>
          <w:p w:rsidR="007E7008" w:rsidRPr="00886E13" w:rsidRDefault="007E7008" w:rsidP="008E41A6">
            <w:pPr>
              <w:jc w:val="both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lastRenderedPageBreak/>
              <w:t>2024 - 0,00</w:t>
            </w:r>
          </w:p>
          <w:p w:rsidR="007E7008" w:rsidRPr="00886E13" w:rsidRDefault="008E41A6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7E7008" w:rsidRPr="00886E13" w:rsidTr="002E2DCD">
        <w:trPr>
          <w:trHeight w:val="625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576145" w:rsidRDefault="007E7008" w:rsidP="007E7008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</w:p>
          <w:p w:rsidR="007E7008" w:rsidRPr="00576145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  <w:p w:rsidR="00231738" w:rsidRPr="00886E13" w:rsidRDefault="00231738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E7008" w:rsidRPr="00886E13" w:rsidTr="002E2DCD">
        <w:trPr>
          <w:trHeight w:val="10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576145" w:rsidRDefault="00CD7336" w:rsidP="00CD7336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F3.3 Переселение 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576145" w:rsidRDefault="00CD7336" w:rsidP="008E41A6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3173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  <w:p w:rsidR="00231738" w:rsidRPr="00886E13" w:rsidRDefault="00231738" w:rsidP="0023173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E7008" w:rsidRPr="00886E13" w:rsidTr="002E2DCD">
        <w:trPr>
          <w:trHeight w:val="102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576145" w:rsidRDefault="00CD7336" w:rsidP="008E41A6">
            <w:pPr>
              <w:ind w:left="-38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  <w:p w:rsidR="00231738" w:rsidRPr="00886E13" w:rsidRDefault="00231738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E7008" w:rsidRPr="00886E13" w:rsidTr="002E2DCD">
        <w:trPr>
          <w:trHeight w:val="10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F3.4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Переселение из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непригодного для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проживания жилищного</w:t>
            </w:r>
          </w:p>
          <w:p w:rsidR="007E7008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жилищного фонда по итогам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</w:p>
          <w:p w:rsidR="007E7008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  <w:p w:rsidR="00231738" w:rsidRPr="00886E13" w:rsidRDefault="00231738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E7008" w:rsidRPr="00886E13" w:rsidTr="002E2DCD">
        <w:trPr>
          <w:trHeight w:val="102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жилищного фонда по итогам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</w:p>
          <w:p w:rsidR="007E7008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  <w:p w:rsidR="00231738" w:rsidRPr="00886E13" w:rsidRDefault="00231738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D7336" w:rsidRPr="00886E13" w:rsidTr="002E2DCD">
        <w:trPr>
          <w:trHeight w:val="10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336" w:rsidRPr="00576145" w:rsidRDefault="00CD7336" w:rsidP="00CD7336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F3.5 Переселение из непригодного для проживания жилищного фонда по V этапу</w:t>
            </w:r>
          </w:p>
          <w:p w:rsidR="00CD7336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CD7336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CD7336" w:rsidRPr="00886E13" w:rsidRDefault="00CD7336" w:rsidP="00CD733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CD7336" w:rsidRPr="00886E13" w:rsidRDefault="008E41A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231738" w:rsidRPr="00886E13" w:rsidRDefault="008E41A6" w:rsidP="0023173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CD7336" w:rsidRPr="00886E13" w:rsidTr="002E2DCD">
        <w:trPr>
          <w:trHeight w:val="102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CD7336" w:rsidRPr="00886E13" w:rsidRDefault="008E41A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CD7336" w:rsidRPr="00886E13" w:rsidRDefault="008E41A6" w:rsidP="0023173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CD7336" w:rsidRPr="00886E13" w:rsidTr="002E2DCD">
        <w:trPr>
          <w:trHeight w:val="62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336" w:rsidRPr="00576145" w:rsidRDefault="00CD7336" w:rsidP="00CD7336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Мероприятие F3.6 Переселение из непригодного для проживания жилищного фонда по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 этапу</w:t>
            </w:r>
          </w:p>
          <w:p w:rsidR="00CD7336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CD7336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CD7336" w:rsidRPr="00886E13" w:rsidRDefault="00CD7336" w:rsidP="00CD733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</w:t>
            </w:r>
          </w:p>
          <w:p w:rsidR="00CD7336" w:rsidRPr="00886E13" w:rsidRDefault="008E41A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CD7336" w:rsidRPr="00886E13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CD7336" w:rsidRPr="00886E13" w:rsidTr="002E2DCD">
        <w:trPr>
          <w:trHeight w:val="625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576145" w:rsidRDefault="00CD7336" w:rsidP="00CD7336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494CED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</w:t>
            </w:r>
          </w:p>
          <w:p w:rsidR="00CD7336" w:rsidRPr="00886E13" w:rsidRDefault="008E41A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2020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CD7336" w:rsidRPr="00886E13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</w:tbl>
    <w:p w:rsidR="00377F66" w:rsidRDefault="00377F66" w:rsidP="00377F66">
      <w:pPr>
        <w:pStyle w:val="afb"/>
        <w:jc w:val="right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»</w:t>
      </w:r>
      <w:r w:rsidR="00552B20">
        <w:rPr>
          <w:rFonts w:ascii="Times New Roman" w:hAnsi="Times New Roman"/>
          <w:bCs/>
          <w:color w:val="26282F"/>
          <w:sz w:val="28"/>
          <w:szCs w:val="28"/>
          <w:lang w:eastAsia="ru-RU"/>
        </w:rPr>
        <w:t>;</w:t>
      </w:r>
    </w:p>
    <w:p w:rsidR="00552B20" w:rsidRDefault="00552B20" w:rsidP="00552B2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1003D">
        <w:rPr>
          <w:bCs/>
          <w:color w:val="26282F"/>
          <w:szCs w:val="28"/>
          <w:lang w:eastAsia="ru-RU"/>
        </w:rPr>
        <w:t>1.</w:t>
      </w:r>
      <w:r w:rsidR="00065453">
        <w:rPr>
          <w:bCs/>
          <w:color w:val="26282F"/>
          <w:szCs w:val="28"/>
          <w:lang w:eastAsia="ru-RU"/>
        </w:rPr>
        <w:t>7</w:t>
      </w:r>
      <w:r w:rsidRPr="0081003D">
        <w:rPr>
          <w:bCs/>
          <w:color w:val="26282F"/>
          <w:szCs w:val="28"/>
          <w:lang w:eastAsia="ru-RU"/>
        </w:rPr>
        <w:t>. В паспорте Подпрограммы 2 «</w:t>
      </w:r>
      <w:r w:rsidRPr="0081003D">
        <w:rPr>
          <w:szCs w:val="28"/>
        </w:rPr>
        <w:t>Обеспечение мероприятий по переселению граждан</w:t>
      </w:r>
      <w:r w:rsidR="00202B2F">
        <w:rPr>
          <w:szCs w:val="28"/>
        </w:rPr>
        <w:t xml:space="preserve"> </w:t>
      </w:r>
      <w:r w:rsidRPr="0081003D">
        <w:rPr>
          <w:szCs w:val="28"/>
        </w:rPr>
        <w:t>из аварийного жилищного фонда в Московской области</w:t>
      </w:r>
      <w:r w:rsidRPr="0081003D">
        <w:rPr>
          <w:bCs/>
          <w:color w:val="26282F"/>
          <w:szCs w:val="28"/>
          <w:lang w:eastAsia="ru-RU"/>
        </w:rPr>
        <w:t>» строки:</w:t>
      </w:r>
      <w:r w:rsidRPr="0081003D">
        <w:rPr>
          <w:rFonts w:ascii="Times New Roman CYR" w:hAnsi="Times New Roman CYR" w:cs="Times New Roman CYR"/>
          <w:szCs w:val="28"/>
        </w:rPr>
        <w:t xml:space="preserve"> «Источники финансирования Подпрограммы 2 по годам реализации и главным распорядителям бюджетных средств, в том числе по годам:», «</w:t>
      </w:r>
      <w:r w:rsidRPr="0081003D">
        <w:rPr>
          <w:rFonts w:eastAsia="Calibri" w:cs="Times New Roman"/>
          <w:szCs w:val="28"/>
        </w:rPr>
        <w:t>Ожидаемые конечные результаты реализации Подпрограммы 2*</w:t>
      </w:r>
      <w:r w:rsidRPr="0081003D">
        <w:rPr>
          <w:rFonts w:eastAsia="Calibri"/>
          <w:szCs w:val="28"/>
        </w:rPr>
        <w:t>»</w:t>
      </w:r>
      <w:r>
        <w:rPr>
          <w:rFonts w:eastAsia="Calibri"/>
          <w:szCs w:val="28"/>
        </w:rPr>
        <w:t>,</w:t>
      </w:r>
      <w:r w:rsidRPr="0081003D">
        <w:rPr>
          <w:szCs w:val="28"/>
        </w:rPr>
        <w:t>«</w:t>
      </w:r>
      <w:r w:rsidRPr="0081003D">
        <w:rPr>
          <w:rFonts w:cs="Times New Roman"/>
          <w:szCs w:val="28"/>
        </w:rPr>
        <w:t>Количество граждан, переселенных из аварийного жилищного фонда</w:t>
      </w:r>
      <w:r w:rsidRPr="0081003D">
        <w:rPr>
          <w:szCs w:val="28"/>
        </w:rPr>
        <w:t xml:space="preserve">» </w:t>
      </w:r>
      <w:r w:rsidRPr="0074218B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552B20" w:rsidRPr="00E35D50" w:rsidRDefault="00552B20" w:rsidP="00552B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35D50">
        <w:rPr>
          <w:rFonts w:ascii="Times New Roman CYR" w:eastAsiaTheme="minorEastAsia" w:hAnsi="Times New Roman CYR" w:cs="Times New Roman CYR"/>
          <w:szCs w:val="28"/>
          <w:lang w:eastAsia="ru-RU"/>
        </w:rPr>
        <w:t>«</w:t>
      </w:r>
    </w:p>
    <w:tbl>
      <w:tblPr>
        <w:tblStyle w:val="af8"/>
        <w:tblW w:w="5000" w:type="pct"/>
        <w:tblLayout w:type="fixed"/>
        <w:tblLook w:val="04A0"/>
      </w:tblPr>
      <w:tblGrid>
        <w:gridCol w:w="1260"/>
        <w:gridCol w:w="983"/>
        <w:gridCol w:w="1133"/>
        <w:gridCol w:w="1133"/>
        <w:gridCol w:w="989"/>
        <w:gridCol w:w="991"/>
        <w:gridCol w:w="639"/>
        <w:gridCol w:w="639"/>
        <w:gridCol w:w="639"/>
        <w:gridCol w:w="639"/>
        <w:gridCol w:w="1091"/>
      </w:tblGrid>
      <w:tr w:rsidR="00552B20" w:rsidRPr="00FA0D39" w:rsidTr="00961EA4">
        <w:trPr>
          <w:trHeight w:val="348"/>
        </w:trPr>
        <w:tc>
          <w:tcPr>
            <w:tcW w:w="622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bookmarkStart w:id="3" w:name="sub_10632"/>
            <w:r w:rsidRPr="00A73D58">
              <w:rPr>
                <w:rFonts w:ascii="Times New Roman CYR" w:hAnsi="Times New Roman CYR" w:cs="Times New Roman CYR"/>
                <w:sz w:val="20"/>
                <w:szCs w:val="20"/>
              </w:rPr>
              <w:t xml:space="preserve">Источники финансирования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A73D58">
              <w:rPr>
                <w:rFonts w:ascii="Times New Roman CYR" w:hAnsi="Times New Roman CYR" w:cs="Times New Roman CYR"/>
                <w:sz w:val="20"/>
                <w:szCs w:val="20"/>
              </w:rPr>
              <w:t>одпрограммы 2 по годам реализации и главным распорядителям бюджетных средств, в том числе по годам:</w:t>
            </w:r>
            <w:bookmarkEnd w:id="3"/>
          </w:p>
        </w:tc>
        <w:tc>
          <w:tcPr>
            <w:tcW w:w="485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559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59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76" w:type="pct"/>
            <w:gridSpan w:val="7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Расходы (тыс. рублей)</w:t>
            </w:r>
          </w:p>
        </w:tc>
      </w:tr>
      <w:tr w:rsidR="00961EA4" w:rsidRPr="00FA0D39" w:rsidTr="00961EA4">
        <w:trPr>
          <w:trHeight w:val="567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2020 год</w:t>
            </w:r>
          </w:p>
        </w:tc>
        <w:tc>
          <w:tcPr>
            <w:tcW w:w="48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2021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2022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2023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2024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2025 год</w:t>
            </w:r>
          </w:p>
        </w:tc>
        <w:tc>
          <w:tcPr>
            <w:tcW w:w="540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61EA4" w:rsidRPr="00FA0D39" w:rsidTr="00961EA4">
        <w:trPr>
          <w:trHeight w:val="459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</w:tcPr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A73D58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 xml:space="preserve">Подпрограмма 2 </w:t>
            </w:r>
          </w:p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</w:p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A73D58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«</w:t>
            </w:r>
            <w:r w:rsidRPr="00A73D58">
              <w:rPr>
                <w:rFonts w:ascii="Times New Roman" w:hAnsi="Times New Roman"/>
                <w:sz w:val="20"/>
                <w:szCs w:val="20"/>
              </w:rPr>
              <w:t>Обеспечение мероприятий по переселению граждан</w:t>
            </w:r>
          </w:p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A73D58">
              <w:rPr>
                <w:rFonts w:ascii="Times New Roman" w:hAnsi="Times New Roman"/>
                <w:sz w:val="20"/>
                <w:szCs w:val="20"/>
              </w:rPr>
              <w:t>из аварийного жилищного фонда в Московс</w:t>
            </w:r>
            <w:r w:rsidRPr="00A73D58">
              <w:rPr>
                <w:rFonts w:ascii="Times New Roman" w:hAnsi="Times New Roman"/>
                <w:sz w:val="20"/>
                <w:szCs w:val="20"/>
              </w:rPr>
              <w:lastRenderedPageBreak/>
              <w:t>кой области</w:t>
            </w:r>
            <w:r w:rsidRPr="00A73D58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»</w:t>
            </w:r>
          </w:p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Серпухов Московской области</w:t>
            </w: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488" w:type="pct"/>
          </w:tcPr>
          <w:p w:rsidR="00552B20" w:rsidRPr="00071F13" w:rsidRDefault="00B82AD6" w:rsidP="00B6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79241,9</w:t>
            </w:r>
          </w:p>
        </w:tc>
        <w:tc>
          <w:tcPr>
            <w:tcW w:w="489" w:type="pct"/>
          </w:tcPr>
          <w:p w:rsidR="00552B20" w:rsidRPr="00A73D58" w:rsidRDefault="00B82AD6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89471,9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552B20" w:rsidRPr="00071F13" w:rsidRDefault="00F74198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8713,8</w:t>
            </w:r>
          </w:p>
        </w:tc>
      </w:tr>
      <w:tr w:rsidR="00961EA4" w:rsidRPr="00FA0D39" w:rsidTr="00961EA4">
        <w:trPr>
          <w:trHeight w:val="459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8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EA4" w:rsidRPr="00071F13" w:rsidTr="00961EA4"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88" w:type="pct"/>
          </w:tcPr>
          <w:p w:rsidR="00552B20" w:rsidRPr="00071F13" w:rsidRDefault="00B82AD6" w:rsidP="00B6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79084,3</w:t>
            </w:r>
          </w:p>
        </w:tc>
        <w:tc>
          <w:tcPr>
            <w:tcW w:w="489" w:type="pct"/>
          </w:tcPr>
          <w:p w:rsidR="00552B20" w:rsidRPr="00A73D58" w:rsidRDefault="00B82AD6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81687,8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552B20" w:rsidRPr="00071F13" w:rsidRDefault="00552B20" w:rsidP="00F74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F13">
              <w:rPr>
                <w:rFonts w:ascii="Times New Roman" w:hAnsi="Times New Roman" w:cs="Times New Roman"/>
                <w:sz w:val="20"/>
                <w:szCs w:val="20"/>
              </w:rPr>
              <w:t>160772,</w:t>
            </w:r>
            <w:r w:rsidR="00F74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1EA4" w:rsidRPr="00071F13" w:rsidTr="00961EA4">
        <w:trPr>
          <w:trHeight w:val="746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488" w:type="pct"/>
          </w:tcPr>
          <w:p w:rsidR="00552B20" w:rsidRPr="00071F13" w:rsidRDefault="00B82AD6" w:rsidP="007C3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489" w:type="pct"/>
          </w:tcPr>
          <w:p w:rsidR="00552B20" w:rsidRPr="00A73D58" w:rsidRDefault="00B82AD6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7784,1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552B20" w:rsidRPr="00071F13" w:rsidRDefault="00F74198" w:rsidP="007C3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7941,7</w:t>
            </w:r>
          </w:p>
        </w:tc>
      </w:tr>
      <w:tr w:rsidR="00961EA4" w:rsidRPr="00FA0D39" w:rsidTr="00961EA4">
        <w:trPr>
          <w:trHeight w:val="746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8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EA4" w:rsidRPr="00FA0D39" w:rsidTr="00961EA4">
        <w:trPr>
          <w:trHeight w:val="746"/>
        </w:trPr>
        <w:tc>
          <w:tcPr>
            <w:tcW w:w="2224" w:type="pct"/>
            <w:gridSpan w:val="4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Ожидаемые конечные результаты реализации Подпрограммы 2*</w:t>
            </w:r>
          </w:p>
        </w:tc>
        <w:tc>
          <w:tcPr>
            <w:tcW w:w="488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2020 год</w:t>
            </w:r>
          </w:p>
        </w:tc>
        <w:tc>
          <w:tcPr>
            <w:tcW w:w="48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2021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2022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2023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2024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2025 год</w:t>
            </w:r>
          </w:p>
        </w:tc>
        <w:tc>
          <w:tcPr>
            <w:tcW w:w="540" w:type="pct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</w:tr>
      <w:tr w:rsidR="00961EA4" w:rsidRPr="00FA0D39" w:rsidTr="00961EA4">
        <w:trPr>
          <w:trHeight w:val="565"/>
        </w:trPr>
        <w:tc>
          <w:tcPr>
            <w:tcW w:w="2224" w:type="pct"/>
            <w:gridSpan w:val="4"/>
          </w:tcPr>
          <w:p w:rsidR="00552B20" w:rsidRPr="00A73D58" w:rsidRDefault="00552B20" w:rsidP="001365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переселенных из аварийного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(тыс. человек)</w:t>
            </w:r>
          </w:p>
        </w:tc>
        <w:tc>
          <w:tcPr>
            <w:tcW w:w="488" w:type="pct"/>
          </w:tcPr>
          <w:p w:rsidR="00552B20" w:rsidRPr="00071F13" w:rsidRDefault="00552B20" w:rsidP="00CF04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F13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F0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pct"/>
          </w:tcPr>
          <w:p w:rsidR="00552B20" w:rsidRPr="00A73D58" w:rsidRDefault="00552B20" w:rsidP="00136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552B20" w:rsidRPr="00071F13" w:rsidRDefault="00552B20" w:rsidP="00CF04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F13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CF045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552B20" w:rsidRPr="0055468A" w:rsidRDefault="00552B20" w:rsidP="00552B20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55468A">
        <w:rPr>
          <w:rFonts w:ascii="Times New Roman CYR" w:eastAsiaTheme="minorEastAsia" w:hAnsi="Times New Roman CYR" w:cs="Times New Roman CYR"/>
          <w:szCs w:val="28"/>
          <w:lang w:eastAsia="ru-RU"/>
        </w:rPr>
        <w:t>».</w:t>
      </w:r>
    </w:p>
    <w:p w:rsidR="00065453" w:rsidRDefault="00065453" w:rsidP="0006545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color w:val="26282F"/>
          <w:szCs w:val="28"/>
          <w:lang w:eastAsia="ru-RU"/>
        </w:rPr>
        <w:t xml:space="preserve">1.8. Раздел </w:t>
      </w:r>
      <w:r w:rsidRPr="00D55B32">
        <w:rPr>
          <w:bCs/>
          <w:color w:val="26282F"/>
          <w:szCs w:val="28"/>
          <w:lang w:eastAsia="ru-RU"/>
        </w:rPr>
        <w:t xml:space="preserve">4 </w:t>
      </w:r>
      <w:r>
        <w:rPr>
          <w:bCs/>
          <w:color w:val="26282F"/>
          <w:szCs w:val="28"/>
          <w:lang w:eastAsia="ru-RU"/>
        </w:rPr>
        <w:t>«</w:t>
      </w:r>
      <w:r w:rsidRPr="00D55B32">
        <w:rPr>
          <w:bCs/>
          <w:color w:val="26282F"/>
          <w:szCs w:val="28"/>
          <w:lang w:eastAsia="ru-RU"/>
        </w:rPr>
        <w:t>Перечень мероприятий Подпрограммы 2</w:t>
      </w:r>
      <w:r w:rsidR="00202B2F">
        <w:rPr>
          <w:bCs/>
          <w:color w:val="26282F"/>
          <w:szCs w:val="28"/>
          <w:lang w:eastAsia="ru-RU"/>
        </w:rPr>
        <w:t xml:space="preserve"> </w:t>
      </w:r>
      <w:r w:rsidRPr="00D55B32">
        <w:rPr>
          <w:rFonts w:eastAsia="Times New Roman"/>
          <w:szCs w:val="28"/>
        </w:rPr>
        <w:t xml:space="preserve">«Обеспечение мероприятий по переселению </w:t>
      </w:r>
      <w:r>
        <w:rPr>
          <w:rFonts w:eastAsia="Times New Roman"/>
          <w:szCs w:val="28"/>
        </w:rPr>
        <w:t>г</w:t>
      </w:r>
      <w:r w:rsidRPr="00D55B32">
        <w:rPr>
          <w:rFonts w:eastAsia="Times New Roman"/>
          <w:szCs w:val="28"/>
        </w:rPr>
        <w:t>раждан</w:t>
      </w:r>
      <w:r w:rsidR="00202B2F">
        <w:rPr>
          <w:rFonts w:eastAsia="Times New Roman"/>
          <w:szCs w:val="28"/>
        </w:rPr>
        <w:t xml:space="preserve"> </w:t>
      </w:r>
      <w:r w:rsidRPr="00D55B32">
        <w:rPr>
          <w:rFonts w:eastAsia="Times New Roman"/>
          <w:szCs w:val="28"/>
        </w:rPr>
        <w:t>из аварийного жилищного фонда в Московской области»</w:t>
      </w:r>
      <w:r w:rsidR="00202B2F">
        <w:rPr>
          <w:rFonts w:eastAsia="Times New Roman"/>
          <w:szCs w:val="28"/>
        </w:rPr>
        <w:t xml:space="preserve"> </w:t>
      </w:r>
      <w:r w:rsidRPr="0074218B">
        <w:rPr>
          <w:szCs w:val="28"/>
        </w:rPr>
        <w:t>изложить в следующей редакции</w:t>
      </w:r>
      <w:r w:rsidR="002D06C5">
        <w:rPr>
          <w:szCs w:val="28"/>
        </w:rPr>
        <w:t xml:space="preserve"> согласно Приложению 2 к настоящему постановлению;</w:t>
      </w:r>
    </w:p>
    <w:p w:rsidR="001365A3" w:rsidRDefault="00CF6D9D" w:rsidP="001365A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1.9</w:t>
      </w:r>
      <w:r w:rsidR="001365A3">
        <w:rPr>
          <w:szCs w:val="28"/>
        </w:rPr>
        <w:t xml:space="preserve">. Раздел </w:t>
      </w:r>
      <w:r w:rsidR="001365A3" w:rsidRPr="00290848">
        <w:rPr>
          <w:szCs w:val="28"/>
        </w:rPr>
        <w:t>5</w:t>
      </w:r>
      <w:r w:rsidR="001365A3">
        <w:rPr>
          <w:szCs w:val="28"/>
        </w:rPr>
        <w:t xml:space="preserve"> «</w:t>
      </w:r>
      <w:r w:rsidR="001365A3" w:rsidRPr="00290848">
        <w:rPr>
          <w:szCs w:val="28"/>
        </w:rPr>
        <w:t>Обоснование финансовых ресурсов, необходимых для реализации мероприятий Подпрограммы 2</w:t>
      </w:r>
      <w:r w:rsidR="001365A3">
        <w:rPr>
          <w:szCs w:val="28"/>
        </w:rPr>
        <w:t>»</w:t>
      </w:r>
      <w:r w:rsidR="00202B2F">
        <w:rPr>
          <w:szCs w:val="28"/>
        </w:rPr>
        <w:t xml:space="preserve"> </w:t>
      </w:r>
      <w:r w:rsidR="001365A3" w:rsidRPr="0074218B">
        <w:rPr>
          <w:szCs w:val="28"/>
        </w:rPr>
        <w:t>изложить в следующей редакции</w:t>
      </w:r>
      <w:r w:rsidR="001365A3">
        <w:rPr>
          <w:szCs w:val="28"/>
        </w:rPr>
        <w:t>:</w:t>
      </w:r>
    </w:p>
    <w:p w:rsidR="001365A3" w:rsidRDefault="001365A3" w:rsidP="001365A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2445"/>
        <w:gridCol w:w="1804"/>
        <w:gridCol w:w="2769"/>
        <w:gridCol w:w="2587"/>
      </w:tblGrid>
      <w:tr w:rsidR="001365A3" w:rsidRPr="00D826EE" w:rsidTr="001365A3">
        <w:trPr>
          <w:cantSplit/>
          <w:trHeight w:val="1055"/>
        </w:trPr>
        <w:tc>
          <w:tcPr>
            <w:tcW w:w="262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№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п/п</w:t>
            </w:r>
          </w:p>
        </w:tc>
        <w:tc>
          <w:tcPr>
            <w:tcW w:w="120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Наименование мероприятий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Подпрограммы 2</w:t>
            </w:r>
          </w:p>
        </w:tc>
        <w:tc>
          <w:tcPr>
            <w:tcW w:w="890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Источник </w:t>
            </w:r>
            <w:r w:rsidRPr="0055468A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36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76" w:type="pct"/>
            <w:vAlign w:val="center"/>
          </w:tcPr>
          <w:p w:rsidR="001365A3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Общий объем финансовых ресурсов, необходимых для реализации</w:t>
            </w:r>
            <w:r w:rsidR="00202B2F">
              <w:rPr>
                <w:sz w:val="20"/>
                <w:szCs w:val="20"/>
              </w:rPr>
              <w:t xml:space="preserve"> </w:t>
            </w:r>
            <w:r w:rsidRPr="0055468A">
              <w:rPr>
                <w:sz w:val="20"/>
                <w:szCs w:val="20"/>
              </w:rPr>
              <w:t xml:space="preserve">мероприятия, в том числе по годам 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(тыс. руб.)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365A3" w:rsidRPr="00D826EE" w:rsidTr="001365A3">
        <w:tc>
          <w:tcPr>
            <w:tcW w:w="262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890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3</w:t>
            </w:r>
          </w:p>
        </w:tc>
        <w:tc>
          <w:tcPr>
            <w:tcW w:w="136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4</w:t>
            </w:r>
          </w:p>
        </w:tc>
        <w:tc>
          <w:tcPr>
            <w:tcW w:w="127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5</w:t>
            </w:r>
          </w:p>
        </w:tc>
      </w:tr>
      <w:tr w:rsidR="001365A3" w:rsidRPr="00D826EE" w:rsidTr="001365A3">
        <w:trPr>
          <w:trHeight w:val="342"/>
        </w:trPr>
        <w:tc>
          <w:tcPr>
            <w:tcW w:w="262" w:type="pct"/>
            <w:vMerge w:val="restar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1.</w:t>
            </w:r>
          </w:p>
        </w:tc>
        <w:tc>
          <w:tcPr>
            <w:tcW w:w="1206" w:type="pct"/>
            <w:vMerge w:val="restar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Основное мероприятие 02. Переселение граждан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переселённых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жителей 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001DB3" w:rsidRDefault="001365A3" w:rsidP="001365A3">
            <w:pPr>
              <w:pStyle w:val="afd"/>
              <w:spacing w:line="240" w:lineRule="auto"/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071070">
              <w:rPr>
                <w:color w:val="000000"/>
                <w:sz w:val="20"/>
                <w:szCs w:val="20"/>
              </w:rPr>
              <w:t>159973,00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071070">
              <w:rPr>
                <w:sz w:val="20"/>
                <w:szCs w:val="20"/>
              </w:rPr>
              <w:t>-78285,2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 w:rsidR="00071070">
              <w:rPr>
                <w:color w:val="000000"/>
                <w:sz w:val="20"/>
                <w:szCs w:val="20"/>
              </w:rPr>
              <w:t>81687,8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55468A" w:rsidRDefault="001365A3" w:rsidP="00961EA4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2025 - 0,00</w:t>
            </w:r>
          </w:p>
        </w:tc>
      </w:tr>
      <w:tr w:rsidR="001365A3" w:rsidRPr="00D826EE" w:rsidTr="001365A3">
        <w:trPr>
          <w:trHeight w:val="342"/>
        </w:trPr>
        <w:tc>
          <w:tcPr>
            <w:tcW w:w="262" w:type="pct"/>
            <w:vMerge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городского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бюджета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переселённых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жителей 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BC26EB">
              <w:rPr>
                <w:color w:val="000000"/>
                <w:sz w:val="20"/>
                <w:szCs w:val="20"/>
              </w:rPr>
              <w:t>7784,1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2020 - </w:t>
            </w:r>
            <w:r w:rsidRPr="0055468A">
              <w:rPr>
                <w:color w:val="000000"/>
                <w:sz w:val="20"/>
                <w:szCs w:val="20"/>
              </w:rPr>
              <w:t>7784,</w:t>
            </w:r>
            <w:r>
              <w:rPr>
                <w:color w:val="000000"/>
                <w:sz w:val="20"/>
                <w:szCs w:val="20"/>
              </w:rPr>
              <w:t>1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55468A" w:rsidRDefault="001365A3" w:rsidP="00961EA4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2025 - 0,00</w:t>
            </w:r>
          </w:p>
        </w:tc>
      </w:tr>
      <w:tr w:rsidR="001365A3" w:rsidRPr="00D826EE" w:rsidTr="001365A3">
        <w:trPr>
          <w:trHeight w:val="252"/>
        </w:trPr>
        <w:tc>
          <w:tcPr>
            <w:tcW w:w="262" w:type="pct"/>
            <w:vMerge w:val="restar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1.1.</w:t>
            </w:r>
          </w:p>
        </w:tc>
        <w:tc>
          <w:tcPr>
            <w:tcW w:w="1206" w:type="pct"/>
            <w:vMerge w:val="restar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Мероприятие 2.1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 xml:space="preserve"> Обеспечение мероприятий по переселению граждан</w:t>
            </w: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366" w:type="pct"/>
          </w:tcPr>
          <w:p w:rsidR="00001DB3" w:rsidRDefault="001365A3" w:rsidP="00001DB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переселённых</w:t>
            </w:r>
          </w:p>
          <w:p w:rsidR="00001DB3" w:rsidRDefault="001365A3" w:rsidP="00001DB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 xml:space="preserve"> жителей из аварийного</w:t>
            </w:r>
          </w:p>
          <w:p w:rsidR="001365A3" w:rsidRPr="0055468A" w:rsidRDefault="001365A3" w:rsidP="00001DB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 xml:space="preserve"> жилищного</w:t>
            </w:r>
            <w:r w:rsidR="00202B2F">
              <w:rPr>
                <w:rFonts w:eastAsia="Calibri"/>
                <w:sz w:val="20"/>
                <w:szCs w:val="20"/>
              </w:rPr>
              <w:t xml:space="preserve"> </w:t>
            </w:r>
            <w:r w:rsidRPr="0055468A">
              <w:rPr>
                <w:rFonts w:eastAsia="Calibri"/>
                <w:sz w:val="20"/>
                <w:szCs w:val="20"/>
              </w:rPr>
              <w:t>фонда</w:t>
            </w:r>
          </w:p>
        </w:tc>
        <w:tc>
          <w:tcPr>
            <w:tcW w:w="1276" w:type="pct"/>
          </w:tcPr>
          <w:p w:rsidR="00071070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071070">
              <w:rPr>
                <w:color w:val="000000"/>
                <w:sz w:val="20"/>
                <w:szCs w:val="20"/>
              </w:rPr>
              <w:t>159973,00</w:t>
            </w:r>
          </w:p>
          <w:p w:rsidR="00001DB3" w:rsidRDefault="00001DB3" w:rsidP="001365A3">
            <w:pPr>
              <w:pStyle w:val="afd"/>
              <w:spacing w:line="240" w:lineRule="auto"/>
              <w:ind w:firstLine="0"/>
              <w:rPr>
                <w:b/>
                <w:i/>
                <w:color w:val="000000"/>
                <w:sz w:val="20"/>
                <w:szCs w:val="20"/>
              </w:rPr>
            </w:pP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071070">
              <w:rPr>
                <w:sz w:val="20"/>
                <w:szCs w:val="20"/>
              </w:rPr>
              <w:t>-</w:t>
            </w:r>
            <w:r w:rsidR="00071070">
              <w:rPr>
                <w:color w:val="000000"/>
                <w:sz w:val="20"/>
                <w:szCs w:val="20"/>
              </w:rPr>
              <w:t>78285,2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2021</w:t>
            </w:r>
            <w:r w:rsidR="00071070">
              <w:rPr>
                <w:sz w:val="20"/>
                <w:szCs w:val="20"/>
              </w:rPr>
              <w:t>-81687,8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55468A" w:rsidRDefault="001365A3" w:rsidP="00961EA4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2025 - 0,00</w:t>
            </w:r>
          </w:p>
        </w:tc>
      </w:tr>
      <w:tr w:rsidR="001365A3" w:rsidRPr="00D826EE" w:rsidTr="001365A3">
        <w:trPr>
          <w:trHeight w:val="252"/>
        </w:trPr>
        <w:tc>
          <w:tcPr>
            <w:tcW w:w="262" w:type="pct"/>
            <w:vMerge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переселённых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жителей 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BC26EB">
              <w:rPr>
                <w:color w:val="000000"/>
                <w:sz w:val="20"/>
                <w:szCs w:val="20"/>
              </w:rPr>
              <w:t>7784,1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BC26EB">
              <w:rPr>
                <w:sz w:val="20"/>
                <w:szCs w:val="20"/>
              </w:rPr>
              <w:t>-</w:t>
            </w:r>
            <w:r w:rsidR="00BC26EB">
              <w:rPr>
                <w:color w:val="000000"/>
                <w:sz w:val="20"/>
                <w:szCs w:val="20"/>
              </w:rPr>
              <w:t>7784,1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lastRenderedPageBreak/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2025 - 0,0</w:t>
            </w:r>
          </w:p>
        </w:tc>
      </w:tr>
      <w:tr w:rsidR="001365A3" w:rsidRPr="00D826EE" w:rsidTr="00961EA4">
        <w:trPr>
          <w:trHeight w:val="147"/>
        </w:trPr>
        <w:tc>
          <w:tcPr>
            <w:tcW w:w="262" w:type="pct"/>
            <w:vMerge w:val="restart"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206" w:type="pct"/>
            <w:vMerge w:val="restar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 xml:space="preserve">Основное мероприятие 04. </w:t>
            </w:r>
            <w:r w:rsidRPr="0055468A">
              <w:rPr>
                <w:sz w:val="20"/>
                <w:szCs w:val="20"/>
              </w:rPr>
              <w:t>Переселение граждан из</w:t>
            </w:r>
            <w:r w:rsidR="00202B2F">
              <w:rPr>
                <w:sz w:val="20"/>
                <w:szCs w:val="20"/>
              </w:rPr>
              <w:t xml:space="preserve"> </w:t>
            </w:r>
            <w:r w:rsidRPr="0055468A">
              <w:rPr>
                <w:sz w:val="20"/>
                <w:szCs w:val="20"/>
              </w:rPr>
              <w:t>многоквартирных жилых домов,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признанных аварийными 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установленном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законодательством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порядке в рамках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5468A">
              <w:rPr>
                <w:sz w:val="20"/>
                <w:szCs w:val="20"/>
              </w:rPr>
              <w:t>дресной</w:t>
            </w:r>
            <w:r w:rsidR="00202B2F">
              <w:rPr>
                <w:sz w:val="20"/>
                <w:szCs w:val="20"/>
              </w:rPr>
              <w:t xml:space="preserve"> </w:t>
            </w:r>
            <w:r w:rsidRPr="0055468A">
              <w:rPr>
                <w:sz w:val="20"/>
                <w:szCs w:val="20"/>
              </w:rPr>
              <w:t xml:space="preserve">программы 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468A">
              <w:rPr>
                <w:sz w:val="20"/>
                <w:szCs w:val="20"/>
              </w:rPr>
              <w:t>Переселение граждан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из аварийного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жилищного фонда в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Московской</w:t>
            </w:r>
            <w:r w:rsidR="00202B2F">
              <w:rPr>
                <w:sz w:val="20"/>
                <w:szCs w:val="20"/>
              </w:rPr>
              <w:t xml:space="preserve"> </w:t>
            </w:r>
            <w:r w:rsidRPr="0055468A">
              <w:rPr>
                <w:sz w:val="20"/>
                <w:szCs w:val="20"/>
              </w:rPr>
              <w:t>области на 2016-2020 годы»</w:t>
            </w: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граждан,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переселенных 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Pr="003763E9">
              <w:rPr>
                <w:color w:val="000000"/>
                <w:sz w:val="20"/>
                <w:szCs w:val="20"/>
              </w:rPr>
              <w:t>799,1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282BA6" w:rsidRDefault="001365A3" w:rsidP="001365A3">
            <w:pPr>
              <w:pStyle w:val="afd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-</w:t>
            </w:r>
            <w:r w:rsidRPr="003763E9">
              <w:rPr>
                <w:sz w:val="20"/>
                <w:szCs w:val="20"/>
              </w:rPr>
              <w:t>799,1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290848" w:rsidRDefault="001365A3" w:rsidP="001365A3">
            <w:pPr>
              <w:pStyle w:val="afd"/>
              <w:spacing w:line="240" w:lineRule="auto"/>
              <w:ind w:firstLine="0"/>
              <w:rPr>
                <w:sz w:val="24"/>
              </w:rPr>
            </w:pPr>
            <w:r w:rsidRPr="0055468A">
              <w:rPr>
                <w:sz w:val="20"/>
                <w:szCs w:val="20"/>
              </w:rPr>
              <w:t>2025 - 0,0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365A3" w:rsidRPr="00D826EE" w:rsidTr="001365A3">
        <w:trPr>
          <w:trHeight w:val="1562"/>
        </w:trPr>
        <w:tc>
          <w:tcPr>
            <w:tcW w:w="262" w:type="pct"/>
            <w:vMerge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городского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бюджета</w:t>
            </w:r>
          </w:p>
        </w:tc>
        <w:tc>
          <w:tcPr>
            <w:tcW w:w="136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3763E9">
              <w:rPr>
                <w:rFonts w:eastAsia="Calibri"/>
                <w:sz w:val="20"/>
                <w:szCs w:val="20"/>
              </w:rPr>
              <w:t>Количество граждан,</w:t>
            </w: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3763E9">
              <w:rPr>
                <w:rFonts w:eastAsia="Calibri"/>
                <w:sz w:val="20"/>
                <w:szCs w:val="20"/>
              </w:rPr>
              <w:t>переселенных из аварийного</w:t>
            </w: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3763E9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1365A3" w:rsidRPr="00282BA6" w:rsidRDefault="001365A3" w:rsidP="001365A3">
            <w:pPr>
              <w:pStyle w:val="afd"/>
              <w:spacing w:line="240" w:lineRule="auto"/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Pr="003763E9">
              <w:rPr>
                <w:color w:val="000000"/>
                <w:sz w:val="20"/>
                <w:szCs w:val="20"/>
              </w:rPr>
              <w:t>157,6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Pr="003763E9">
              <w:rPr>
                <w:sz w:val="20"/>
                <w:szCs w:val="20"/>
              </w:rPr>
              <w:t>-157,6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290848" w:rsidRDefault="001365A3" w:rsidP="001365A3">
            <w:pPr>
              <w:pStyle w:val="afd"/>
              <w:spacing w:line="240" w:lineRule="auto"/>
              <w:ind w:firstLine="0"/>
              <w:rPr>
                <w:sz w:val="24"/>
              </w:rPr>
            </w:pPr>
            <w:r w:rsidRPr="0055468A">
              <w:rPr>
                <w:sz w:val="20"/>
                <w:szCs w:val="20"/>
              </w:rPr>
              <w:t>2025 - 0,0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365A3" w:rsidRPr="00D826EE" w:rsidTr="001365A3">
        <w:trPr>
          <w:trHeight w:val="1781"/>
        </w:trPr>
        <w:tc>
          <w:tcPr>
            <w:tcW w:w="262" w:type="pct"/>
            <w:vMerge w:val="restart"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2.1.</w:t>
            </w:r>
          </w:p>
        </w:tc>
        <w:tc>
          <w:tcPr>
            <w:tcW w:w="1206" w:type="pct"/>
            <w:vMerge w:val="restart"/>
          </w:tcPr>
          <w:p w:rsidR="001365A3" w:rsidRPr="0055468A" w:rsidRDefault="001365A3" w:rsidP="001365A3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Мероприятие 4.1 Обеспечение мероприятий по переселению граждан в рамках адресной программы Московской области 2016-2020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граждан,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переселенных из аварийного жилищного фонда</w:t>
            </w:r>
          </w:p>
        </w:tc>
        <w:tc>
          <w:tcPr>
            <w:tcW w:w="1276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Pr="003763E9">
              <w:rPr>
                <w:color w:val="000000"/>
                <w:sz w:val="20"/>
                <w:szCs w:val="20"/>
              </w:rPr>
              <w:t>799,1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-</w:t>
            </w:r>
            <w:r w:rsidRPr="003763E9">
              <w:rPr>
                <w:sz w:val="20"/>
                <w:szCs w:val="20"/>
              </w:rPr>
              <w:t>799,1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290848" w:rsidRDefault="001365A3" w:rsidP="00961EA4">
            <w:pPr>
              <w:pStyle w:val="afd"/>
              <w:spacing w:line="240" w:lineRule="auto"/>
              <w:ind w:firstLine="0"/>
              <w:rPr>
                <w:sz w:val="24"/>
              </w:rPr>
            </w:pPr>
            <w:r w:rsidRPr="0055468A">
              <w:rPr>
                <w:sz w:val="20"/>
                <w:szCs w:val="20"/>
              </w:rPr>
              <w:t>2025 - 0,0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365A3" w:rsidRPr="00D826EE" w:rsidTr="001365A3">
        <w:trPr>
          <w:trHeight w:val="835"/>
        </w:trPr>
        <w:tc>
          <w:tcPr>
            <w:tcW w:w="262" w:type="pct"/>
            <w:vMerge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1365A3" w:rsidRPr="0055468A" w:rsidRDefault="001365A3" w:rsidP="001365A3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городского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бюджета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граждан,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переселенных из аварийного жилищного фонда</w:t>
            </w:r>
          </w:p>
        </w:tc>
        <w:tc>
          <w:tcPr>
            <w:tcW w:w="127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Pr="003763E9">
              <w:rPr>
                <w:color w:val="000000"/>
                <w:sz w:val="20"/>
                <w:szCs w:val="20"/>
              </w:rPr>
              <w:t>157,6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-</w:t>
            </w:r>
            <w:r w:rsidRPr="003763E9">
              <w:rPr>
                <w:sz w:val="20"/>
                <w:szCs w:val="20"/>
              </w:rPr>
              <w:t>157,6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290848" w:rsidRDefault="001365A3" w:rsidP="001365A3">
            <w:pPr>
              <w:pStyle w:val="afd"/>
              <w:spacing w:line="240" w:lineRule="auto"/>
              <w:ind w:firstLine="0"/>
              <w:rPr>
                <w:sz w:val="24"/>
              </w:rPr>
            </w:pPr>
            <w:r w:rsidRPr="0055468A">
              <w:rPr>
                <w:sz w:val="20"/>
                <w:szCs w:val="20"/>
              </w:rPr>
              <w:t>2025 - 0,0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1365A3" w:rsidRPr="003F7F0B" w:rsidRDefault="001365A3" w:rsidP="001365A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».</w:t>
      </w:r>
    </w:p>
    <w:p w:rsidR="00551F3D" w:rsidRDefault="00551F3D" w:rsidP="00551F3D">
      <w:pPr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>
        <w:rPr>
          <w:rFonts w:cs="Times New Roman"/>
          <w:szCs w:val="28"/>
          <w:lang w:eastAsia="ru-RU"/>
        </w:rPr>
        <w:t>Заместителю главы администрации Шашковой О.И. опубликовать (обнародовать) настоящее постановление.</w:t>
      </w:r>
    </w:p>
    <w:p w:rsidR="00551F3D" w:rsidRDefault="00551F3D" w:rsidP="00551F3D">
      <w:pPr>
        <w:tabs>
          <w:tab w:val="left" w:pos="0"/>
        </w:tabs>
        <w:ind w:left="34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color w:val="000000"/>
          <w:szCs w:val="28"/>
        </w:rPr>
        <w:t>Контроль за выполнением настоящего постановления возложить на первого заместителя главы администрации С.Г. Мужальских.</w:t>
      </w:r>
    </w:p>
    <w:p w:rsidR="003E2D3C" w:rsidRPr="00961EA4" w:rsidRDefault="003E2D3C" w:rsidP="003E2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F3D" w:rsidRPr="00961EA4" w:rsidRDefault="00551F3D" w:rsidP="003E2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61EA4" w:rsidRPr="00961EA4" w:rsidRDefault="00961EA4" w:rsidP="003E2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F3D" w:rsidRPr="00961EA4" w:rsidRDefault="00551F3D" w:rsidP="003E2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F3D" w:rsidRDefault="00551F3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297D">
        <w:rPr>
          <w:rFonts w:ascii="Times New Roman" w:hAnsi="Times New Roman" w:cs="Times New Roman"/>
          <w:color w:val="000000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4CE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9297D">
        <w:rPr>
          <w:rFonts w:ascii="Times New Roman" w:hAnsi="Times New Roman" w:cs="Times New Roman"/>
          <w:color w:val="000000"/>
          <w:sz w:val="28"/>
          <w:szCs w:val="28"/>
        </w:rPr>
        <w:t>.О. Купецкая</w:t>
      </w: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E2DCD" w:rsidSect="00D1293F">
          <w:headerReference w:type="default" r:id="rId8"/>
          <w:footerReference w:type="default" r:id="rId9"/>
          <w:pgSz w:w="11905" w:h="16837" w:code="9"/>
          <w:pgMar w:top="1134" w:right="567" w:bottom="1134" w:left="1418" w:header="709" w:footer="709" w:gutter="0"/>
          <w:cols w:space="708"/>
          <w:docGrid w:linePitch="381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1"/>
        <w:gridCol w:w="6910"/>
      </w:tblGrid>
      <w:tr w:rsidR="002E2DCD" w:rsidTr="002E2DCD">
        <w:tc>
          <w:tcPr>
            <w:tcW w:w="7763" w:type="dxa"/>
          </w:tcPr>
          <w:p w:rsidR="002E2DCD" w:rsidRDefault="002E2DCD" w:rsidP="00551F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</w:tcPr>
          <w:p w:rsidR="002E2DCD" w:rsidRDefault="002E2DCD" w:rsidP="00551F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2E2DCD" w:rsidRDefault="002E2DCD" w:rsidP="00551F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Главы городского округа Серпухов</w:t>
            </w:r>
          </w:p>
          <w:p w:rsidR="002E2DCD" w:rsidRDefault="002E2DCD" w:rsidP="00551F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Московской области</w:t>
            </w:r>
            <w:r w:rsidR="00202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19.06.2020 № 2023</w:t>
            </w:r>
          </w:p>
        </w:tc>
      </w:tr>
    </w:tbl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4714" w:rsidRDefault="002E2DCD" w:rsidP="002E2DCD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4066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40664"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1</w:t>
      </w:r>
    </w:p>
    <w:p w:rsidR="003A4714" w:rsidRDefault="002E2DCD" w:rsidP="002E2DCD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0664">
        <w:rPr>
          <w:rFonts w:ascii="Times New Roman" w:eastAsia="Times New Roman" w:hAnsi="Times New Roman"/>
          <w:sz w:val="28"/>
          <w:szCs w:val="28"/>
        </w:rPr>
        <w:t xml:space="preserve"> «Обеспечение устойчивого сокращения</w:t>
      </w:r>
      <w:r w:rsidR="00202B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0664">
        <w:rPr>
          <w:rFonts w:ascii="Times New Roman" w:eastAsia="Times New Roman" w:hAnsi="Times New Roman"/>
          <w:sz w:val="28"/>
          <w:szCs w:val="28"/>
        </w:rPr>
        <w:t>непригодного для проживания жилищного фонда»</w:t>
      </w:r>
    </w:p>
    <w:p w:rsidR="002E2DCD" w:rsidRDefault="003A4714" w:rsidP="002E2DCD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E21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 w:rsidRPr="00AA7E21">
        <w:rPr>
          <w:rFonts w:ascii="Times New Roman" w:hAnsi="Times New Roman"/>
          <w:sz w:val="28"/>
          <w:szCs w:val="28"/>
        </w:rPr>
        <w:t>городского округа Серпухов Московской области «Переселение граждан из аварийного</w:t>
      </w:r>
      <w:r w:rsidRPr="0079297D">
        <w:rPr>
          <w:rFonts w:ascii="Times New Roman" w:hAnsi="Times New Roman"/>
          <w:sz w:val="28"/>
          <w:szCs w:val="28"/>
        </w:rPr>
        <w:t xml:space="preserve"> жилищного фонда»</w:t>
      </w:r>
      <w:r w:rsidRPr="0079297D">
        <w:rPr>
          <w:rFonts w:ascii="Times New Roman" w:hAnsi="Times New Roman"/>
          <w:color w:val="000000"/>
          <w:sz w:val="28"/>
          <w:szCs w:val="28"/>
        </w:rPr>
        <w:t xml:space="preserve"> на 2020 - 2025 годы</w:t>
      </w:r>
      <w:r>
        <w:rPr>
          <w:rFonts w:ascii="Times New Roman" w:hAnsi="Times New Roman"/>
          <w:color w:val="000000"/>
          <w:sz w:val="28"/>
          <w:szCs w:val="28"/>
        </w:rPr>
        <w:t xml:space="preserve">»                                 </w:t>
      </w:r>
    </w:p>
    <w:p w:rsidR="002E2DCD" w:rsidRDefault="002E2DCD" w:rsidP="002E2DC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7"/>
        <w:tblW w:w="5070" w:type="pct"/>
        <w:tblInd w:w="250" w:type="dxa"/>
        <w:tblLayout w:type="fixed"/>
        <w:tblLook w:val="04A0"/>
      </w:tblPr>
      <w:tblGrid>
        <w:gridCol w:w="524"/>
        <w:gridCol w:w="1668"/>
        <w:gridCol w:w="801"/>
        <w:gridCol w:w="1221"/>
        <w:gridCol w:w="1217"/>
        <w:gridCol w:w="953"/>
        <w:gridCol w:w="923"/>
        <w:gridCol w:w="923"/>
        <w:gridCol w:w="923"/>
        <w:gridCol w:w="923"/>
        <w:gridCol w:w="923"/>
        <w:gridCol w:w="926"/>
        <w:gridCol w:w="1397"/>
        <w:gridCol w:w="1382"/>
      </w:tblGrid>
      <w:tr w:rsidR="00834959" w:rsidRPr="00B523F8" w:rsidTr="00834959">
        <w:tc>
          <w:tcPr>
            <w:tcW w:w="178" w:type="pct"/>
            <w:vMerge w:val="restart"/>
          </w:tcPr>
          <w:p w:rsidR="002E2DCD" w:rsidRPr="00576145" w:rsidRDefault="002E2DCD" w:rsidP="00123AC2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№</w:t>
            </w:r>
          </w:p>
          <w:p w:rsidR="002E2DCD" w:rsidRPr="00576145" w:rsidRDefault="002E2DCD" w:rsidP="00123AC2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123AC2">
            <w:pPr>
              <w:ind w:left="-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Подпрограммы 1</w:t>
            </w:r>
          </w:p>
        </w:tc>
        <w:tc>
          <w:tcPr>
            <w:tcW w:w="272" w:type="pct"/>
            <w:vMerge w:val="restart"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415" w:type="pct"/>
            <w:vMerge w:val="restart"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Объем финансирования меро</w:t>
            </w: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приятия </w:t>
            </w: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 году, предшествующему году начала реализации Подпрограммы 1</w:t>
            </w:r>
            <w:r w:rsidRPr="00576145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324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Всего</w:t>
            </w:r>
            <w:r w:rsidRPr="00576145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1885" w:type="pct"/>
            <w:gridSpan w:val="6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Объемы финансирования по годам*</w:t>
            </w:r>
            <w:r w:rsidRPr="00576145">
              <w:rPr>
                <w:rFonts w:eastAsia="Calibri"/>
                <w:sz w:val="20"/>
                <w:szCs w:val="20"/>
              </w:rPr>
              <w:br/>
              <w:t>(тыс. руб.)</w:t>
            </w:r>
          </w:p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Ответственный за выполнение мероприятия Подпрограммы 1</w:t>
            </w:r>
          </w:p>
        </w:tc>
        <w:tc>
          <w:tcPr>
            <w:tcW w:w="471" w:type="pct"/>
            <w:vMerge w:val="restart"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Результаты выполнения мероприятия Подпрограммы 1</w:t>
            </w:r>
          </w:p>
        </w:tc>
      </w:tr>
      <w:tr w:rsidR="00834959" w:rsidRPr="00B523F8" w:rsidTr="00834959">
        <w:tc>
          <w:tcPr>
            <w:tcW w:w="178" w:type="pct"/>
            <w:vMerge/>
          </w:tcPr>
          <w:p w:rsidR="002E2DCD" w:rsidRPr="00576145" w:rsidRDefault="002E2DCD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:rsidR="002E2DCD" w:rsidRPr="00576145" w:rsidRDefault="002E2DCD" w:rsidP="00123AC2">
            <w:pPr>
              <w:ind w:left="-73" w:firstLine="7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E2DCD" w:rsidRPr="00576145" w:rsidRDefault="002E2DCD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:rsidR="002E2DCD" w:rsidRPr="00576145" w:rsidRDefault="002E2DCD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E2DCD" w:rsidRPr="00576145" w:rsidRDefault="002E2DCD" w:rsidP="002E2DC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2020 год</w:t>
            </w:r>
          </w:p>
        </w:tc>
        <w:tc>
          <w:tcPr>
            <w:tcW w:w="314" w:type="pct"/>
            <w:vAlign w:val="center"/>
          </w:tcPr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2021 год</w:t>
            </w:r>
          </w:p>
        </w:tc>
        <w:tc>
          <w:tcPr>
            <w:tcW w:w="314" w:type="pct"/>
            <w:vAlign w:val="center"/>
          </w:tcPr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2022 год</w:t>
            </w:r>
          </w:p>
        </w:tc>
        <w:tc>
          <w:tcPr>
            <w:tcW w:w="314" w:type="pct"/>
            <w:vAlign w:val="center"/>
          </w:tcPr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2023 год</w:t>
            </w:r>
          </w:p>
        </w:tc>
        <w:tc>
          <w:tcPr>
            <w:tcW w:w="314" w:type="pct"/>
            <w:vAlign w:val="center"/>
          </w:tcPr>
          <w:p w:rsidR="002E2DCD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2024 год</w:t>
            </w:r>
          </w:p>
        </w:tc>
        <w:tc>
          <w:tcPr>
            <w:tcW w:w="314" w:type="pct"/>
            <w:vAlign w:val="center"/>
          </w:tcPr>
          <w:p w:rsidR="002E2DCD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2025 год</w:t>
            </w:r>
          </w:p>
        </w:tc>
        <w:tc>
          <w:tcPr>
            <w:tcW w:w="475" w:type="pct"/>
            <w:vMerge/>
          </w:tcPr>
          <w:p w:rsidR="002E2DCD" w:rsidRPr="00576145" w:rsidRDefault="002E2DCD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2E2DCD" w:rsidRPr="00576145" w:rsidRDefault="002E2DCD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B523F8" w:rsidTr="00834959">
        <w:tc>
          <w:tcPr>
            <w:tcW w:w="178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2E2DCD" w:rsidRPr="00576145" w:rsidRDefault="002E2DCD" w:rsidP="002E2DCD">
            <w:pPr>
              <w:ind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15" w:type="pct"/>
          </w:tcPr>
          <w:p w:rsidR="002E2DCD" w:rsidRPr="00576145" w:rsidRDefault="002E2DCD" w:rsidP="002E2DCD">
            <w:pPr>
              <w:ind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2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75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71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834959" w:rsidRPr="00B523F8" w:rsidTr="00834959">
        <w:tc>
          <w:tcPr>
            <w:tcW w:w="178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Основное мероприятие F3. Федеральный проект «Обеспечение устойчивого сокращения непригодного для проживания жилищного фонда»</w:t>
            </w:r>
          </w:p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2020-2025 </w:t>
            </w: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2E2DCD" w:rsidP="00123AC2">
            <w:pPr>
              <w:jc w:val="center"/>
              <w:rPr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36484,1</w:t>
            </w:r>
          </w:p>
        </w:tc>
        <w:tc>
          <w:tcPr>
            <w:tcW w:w="314" w:type="pct"/>
          </w:tcPr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36484,1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2E2DCD" w:rsidRPr="00576145" w:rsidRDefault="002E2DCD" w:rsidP="00123AC2">
            <w:pPr>
              <w:ind w:left="-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123AC2">
            <w:pPr>
              <w:ind w:left="-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</w:t>
            </w:r>
          </w:p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до 01.09.</w:t>
            </w:r>
          </w:p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2025 </w:t>
            </w:r>
          </w:p>
        </w:tc>
      </w:tr>
      <w:tr w:rsidR="00834959" w:rsidRPr="00B523F8" w:rsidTr="00834959">
        <w:tc>
          <w:tcPr>
            <w:tcW w:w="178" w:type="pct"/>
            <w:vMerge/>
          </w:tcPr>
          <w:p w:rsidR="002E2DCD" w:rsidRPr="00644A32" w:rsidRDefault="002E2DCD" w:rsidP="0012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644A32" w:rsidRDefault="002E2DCD" w:rsidP="00123AC2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644A32" w:rsidRDefault="002E2DCD" w:rsidP="00123AC2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644A32" w:rsidRDefault="002E2DCD" w:rsidP="00123AC2">
            <w:pPr>
              <w:ind w:lef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2E2DCD" w:rsidRPr="00644A32" w:rsidRDefault="002E2DCD" w:rsidP="00123AC2">
            <w:pPr>
              <w:ind w:left="-108"/>
              <w:rPr>
                <w:rFonts w:eastAsia="Calibri"/>
                <w:sz w:val="24"/>
                <w:szCs w:val="24"/>
              </w:rPr>
            </w:pPr>
          </w:p>
        </w:tc>
      </w:tr>
      <w:tr w:rsidR="00834959" w:rsidRPr="00576145" w:rsidTr="00834959">
        <w:tc>
          <w:tcPr>
            <w:tcW w:w="178" w:type="pct"/>
            <w:vMerge/>
          </w:tcPr>
          <w:p w:rsidR="002E2DCD" w:rsidRPr="00644A32" w:rsidRDefault="002E2DCD" w:rsidP="0012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644A32" w:rsidRDefault="002E2DCD" w:rsidP="00123AC2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644A32" w:rsidRDefault="002E2DCD" w:rsidP="00123AC2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36127,4</w:t>
            </w:r>
          </w:p>
        </w:tc>
        <w:tc>
          <w:tcPr>
            <w:tcW w:w="314" w:type="pct"/>
          </w:tcPr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36127,4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834959">
        <w:trPr>
          <w:trHeight w:val="774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644A32" w:rsidRDefault="002E2DCD" w:rsidP="0012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644A32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644A32" w:rsidRDefault="002E2DCD" w:rsidP="00123AC2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356,7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356,7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834959">
        <w:trPr>
          <w:trHeight w:val="984"/>
        </w:trPr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644A32" w:rsidRDefault="002E2DCD" w:rsidP="0012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644A32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644A32" w:rsidRDefault="002E2DCD" w:rsidP="00123AC2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B523F8" w:rsidTr="00834959">
        <w:tc>
          <w:tcPr>
            <w:tcW w:w="178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567" w:type="pct"/>
            <w:vMerge w:val="restart"/>
          </w:tcPr>
          <w:p w:rsidR="002E2DCD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F3.1</w:t>
            </w:r>
          </w:p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Переселение из непригодного для проживания жилищного фонда по I этапу</w:t>
            </w:r>
          </w:p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1F13">
              <w:rPr>
                <w:sz w:val="20"/>
                <w:szCs w:val="20"/>
              </w:rPr>
              <w:t>36484,1</w:t>
            </w:r>
          </w:p>
        </w:tc>
        <w:tc>
          <w:tcPr>
            <w:tcW w:w="314" w:type="pct"/>
          </w:tcPr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1F13">
              <w:rPr>
                <w:sz w:val="20"/>
                <w:szCs w:val="20"/>
              </w:rPr>
              <w:t>36484,1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</w:tcPr>
          <w:p w:rsidR="002E2DCD" w:rsidRPr="00576145" w:rsidRDefault="002E2DCD" w:rsidP="00123AC2">
            <w:pPr>
              <w:ind w:hanging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123AC2">
            <w:pPr>
              <w:ind w:hanging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1" w:type="pct"/>
            <w:vMerge w:val="restart"/>
          </w:tcPr>
          <w:p w:rsidR="002E2DCD" w:rsidRPr="00576145" w:rsidRDefault="002E2DCD" w:rsidP="00123AC2">
            <w:pPr>
              <w:ind w:left="-11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</w:tr>
      <w:tr w:rsidR="00834959" w:rsidRPr="00B523F8" w:rsidTr="00834959"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B523F8" w:rsidTr="00834959">
        <w:trPr>
          <w:trHeight w:val="916"/>
        </w:trPr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36127,4</w:t>
            </w:r>
          </w:p>
        </w:tc>
        <w:tc>
          <w:tcPr>
            <w:tcW w:w="314" w:type="pct"/>
            <w:tcBorders>
              <w:top w:val="nil"/>
            </w:tcBorders>
          </w:tcPr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1F13">
              <w:rPr>
                <w:sz w:val="20"/>
                <w:szCs w:val="20"/>
              </w:rPr>
              <w:t>36127,4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B523F8" w:rsidTr="00834959">
        <w:trPr>
          <w:trHeight w:val="704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1F13">
              <w:rPr>
                <w:sz w:val="20"/>
                <w:szCs w:val="20"/>
              </w:rPr>
              <w:t>356,7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1F13">
              <w:rPr>
                <w:sz w:val="20"/>
                <w:szCs w:val="20"/>
              </w:rPr>
              <w:t>356,7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B523F8" w:rsidTr="00834959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B523F8" w:rsidTr="00834959">
        <w:trPr>
          <w:trHeight w:val="285"/>
        </w:trPr>
        <w:tc>
          <w:tcPr>
            <w:tcW w:w="178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F3.2 Переселение 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2020 -2021</w:t>
            </w: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</w:tcPr>
          <w:p w:rsidR="002E2DCD" w:rsidRPr="00576145" w:rsidRDefault="002E2DCD" w:rsidP="00123AC2">
            <w:pPr>
              <w:ind w:left="-12" w:right="-6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123AC2">
            <w:pPr>
              <w:ind w:left="-12" w:right="-6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1" w:type="pct"/>
            <w:vMerge w:val="restart"/>
          </w:tcPr>
          <w:p w:rsidR="002E2DCD" w:rsidRPr="00576145" w:rsidRDefault="002E2DCD" w:rsidP="00123AC2">
            <w:pPr>
              <w:ind w:hanging="11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 </w:t>
            </w:r>
          </w:p>
        </w:tc>
      </w:tr>
      <w:tr w:rsidR="00834959" w:rsidRPr="00B523F8" w:rsidTr="00834959">
        <w:trPr>
          <w:trHeight w:val="285"/>
        </w:trPr>
        <w:tc>
          <w:tcPr>
            <w:tcW w:w="178" w:type="pct"/>
            <w:vMerge/>
          </w:tcPr>
          <w:p w:rsidR="002E2DCD" w:rsidRPr="00644A32" w:rsidRDefault="002E2DCD" w:rsidP="0012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644A32" w:rsidRDefault="002E2DCD" w:rsidP="00123AC2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644A32" w:rsidRDefault="002E2DCD" w:rsidP="00123AC2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644A32" w:rsidRDefault="002E2DCD" w:rsidP="00123AC2">
            <w:pPr>
              <w:ind w:lef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E2DCD" w:rsidRPr="00644A32" w:rsidRDefault="002E2DCD" w:rsidP="00123AC2">
            <w:pPr>
              <w:ind w:left="-108"/>
              <w:rPr>
                <w:rFonts w:eastAsia="Calibri"/>
                <w:sz w:val="24"/>
                <w:szCs w:val="24"/>
              </w:rPr>
            </w:pPr>
          </w:p>
        </w:tc>
      </w:tr>
      <w:tr w:rsidR="00834959" w:rsidRPr="00B523F8" w:rsidTr="00834959">
        <w:tc>
          <w:tcPr>
            <w:tcW w:w="178" w:type="pct"/>
            <w:vMerge/>
          </w:tcPr>
          <w:p w:rsidR="002E2DCD" w:rsidRPr="00B523F8" w:rsidRDefault="002E2DCD" w:rsidP="00123AC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pct"/>
            <w:vMerge/>
          </w:tcPr>
          <w:p w:rsidR="002E2DCD" w:rsidRPr="00B523F8" w:rsidRDefault="002E2DCD" w:rsidP="00123AC2">
            <w:pPr>
              <w:ind w:left="-7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:rsidR="002E2DCD" w:rsidRPr="00B523F8" w:rsidRDefault="002E2DCD" w:rsidP="00123AC2">
            <w:pPr>
              <w:ind w:left="-73" w:firstLine="7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6259D6" w:rsidRDefault="002E2DCD" w:rsidP="00123AC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1" w:type="pct"/>
            <w:vMerge/>
          </w:tcPr>
          <w:p w:rsidR="002E2DCD" w:rsidRPr="006259D6" w:rsidRDefault="002E2DCD" w:rsidP="00123AC2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34959" w:rsidRPr="00B523F8" w:rsidTr="00834959">
        <w:trPr>
          <w:trHeight w:val="932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B523F8" w:rsidRDefault="002E2DCD" w:rsidP="00123AC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B523F8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B523F8" w:rsidRDefault="002E2DCD" w:rsidP="00123AC2">
            <w:pPr>
              <w:ind w:left="-73" w:firstLine="7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:rsidR="002E2DCD" w:rsidRPr="006259D6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</w:tcPr>
          <w:p w:rsidR="002E2DCD" w:rsidRPr="006259D6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B523F8" w:rsidTr="00834959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B523F8" w:rsidRDefault="002E2DCD" w:rsidP="00123AC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B523F8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B523F8" w:rsidRDefault="002E2DCD" w:rsidP="00123AC2">
            <w:pPr>
              <w:ind w:left="-73" w:firstLine="7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</w:tcPr>
          <w:p w:rsidR="002E2DCD" w:rsidRPr="006259D6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</w:tcBorders>
          </w:tcPr>
          <w:p w:rsidR="002E2DCD" w:rsidRPr="006259D6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FB4C96" w:rsidTr="00834959">
        <w:tc>
          <w:tcPr>
            <w:tcW w:w="178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F3.3 Переселение 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576145">
              <w:rPr>
                <w:rFonts w:eastAsia="Calibri"/>
                <w:sz w:val="20"/>
                <w:szCs w:val="20"/>
              </w:rPr>
              <w:t xml:space="preserve">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>этапу</w:t>
            </w:r>
          </w:p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2021-2022</w:t>
            </w: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по управлению имуществом городского округа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>Серпухов</w:t>
            </w:r>
          </w:p>
          <w:p w:rsidR="002E2DCD" w:rsidRPr="00576145" w:rsidRDefault="002E2DCD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 xml:space="preserve">Количество квадратных метров расселенного аварийного жилищного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 xml:space="preserve">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FB4C96" w:rsidTr="00834959">
        <w:tc>
          <w:tcPr>
            <w:tcW w:w="178" w:type="pct"/>
            <w:vMerge/>
          </w:tcPr>
          <w:p w:rsidR="002E2DCD" w:rsidRPr="00FB4C96" w:rsidRDefault="002E2DCD" w:rsidP="0012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FB4C96" w:rsidRDefault="002E2DCD" w:rsidP="00123AC2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FB4C96" w:rsidRDefault="002E2DCD" w:rsidP="00123AC2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2E2DCD" w:rsidRPr="00FB4C96" w:rsidRDefault="002E2DCD" w:rsidP="00123AC2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4959" w:rsidRPr="00FB4C96" w:rsidTr="00834959">
        <w:tc>
          <w:tcPr>
            <w:tcW w:w="178" w:type="pct"/>
            <w:vMerge/>
          </w:tcPr>
          <w:p w:rsidR="002E2DCD" w:rsidRPr="00FB4C96" w:rsidRDefault="002E2DCD" w:rsidP="0012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FB4C96" w:rsidRDefault="002E2DCD" w:rsidP="00123AC2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FB4C96" w:rsidRDefault="002E2DCD" w:rsidP="00123AC2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 xml:space="preserve">Средства бюджета </w:t>
            </w:r>
            <w:r w:rsidRPr="00576145">
              <w:rPr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</w:tcPr>
          <w:p w:rsidR="002E2DCD" w:rsidRPr="00FB4C96" w:rsidRDefault="002E2DCD" w:rsidP="00123AC2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834959" w:rsidRPr="00FB4C96" w:rsidTr="00834959">
        <w:trPr>
          <w:trHeight w:val="704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FB4C96" w:rsidRDefault="002E2DCD" w:rsidP="0012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FB4C96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FB4C96" w:rsidRDefault="002E2DCD" w:rsidP="00123AC2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</w:tcPr>
          <w:p w:rsidR="002E2DCD" w:rsidRPr="00FB4C96" w:rsidRDefault="002E2DCD" w:rsidP="00123AC2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834959" w:rsidRPr="00FB4C96" w:rsidTr="00834959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FB4C96" w:rsidRDefault="002E2DCD" w:rsidP="00123AC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FB4C96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FB4C96" w:rsidRDefault="002E2DCD" w:rsidP="00123AC2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</w:tcBorders>
          </w:tcPr>
          <w:p w:rsidR="002E2DCD" w:rsidRPr="00FB4C96" w:rsidRDefault="002E2DCD" w:rsidP="00123AC2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834959" w:rsidRPr="00FB4C96" w:rsidTr="00834959">
        <w:tc>
          <w:tcPr>
            <w:tcW w:w="178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F3.4 Переселение 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2E2DCD" w:rsidRPr="00576145" w:rsidRDefault="002E2DCD" w:rsidP="00123AC2">
            <w:pPr>
              <w:ind w:hanging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123AC2">
            <w:pPr>
              <w:ind w:hanging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2E2DCD" w:rsidRPr="00576145" w:rsidRDefault="002E2DCD" w:rsidP="00123AC2">
            <w:pPr>
              <w:ind w:left="-11" w:firstLine="11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 расселенного аварийного жилищного фонда по итогам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</w:tr>
      <w:tr w:rsidR="00834959" w:rsidRPr="00576145" w:rsidTr="00834959"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834959"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834959">
        <w:trPr>
          <w:trHeight w:val="643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834959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834959">
        <w:tc>
          <w:tcPr>
            <w:tcW w:w="178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F3.5 Переселение из непригодного для проживания жилищного фонда по V этапу</w:t>
            </w:r>
          </w:p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2023 -2024</w:t>
            </w: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2E2DCD" w:rsidRPr="00576145" w:rsidRDefault="002E2DCD" w:rsidP="00123AC2">
            <w:pPr>
              <w:ind w:left="-12" w:firstLine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123AC2">
            <w:pPr>
              <w:ind w:left="-12" w:firstLine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</w:tr>
      <w:tr w:rsidR="00834959" w:rsidRPr="00576145" w:rsidTr="00834959"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834959"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834959">
        <w:trPr>
          <w:trHeight w:val="636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834959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834959">
        <w:trPr>
          <w:trHeight w:val="200"/>
        </w:trPr>
        <w:tc>
          <w:tcPr>
            <w:tcW w:w="178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1.6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Мероприятие F3.6 Переселение из непригодного для проживания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 xml:space="preserve">жилищного фонда по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 этапу</w:t>
            </w:r>
          </w:p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2024 -2025</w:t>
            </w: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по управлению имуществом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>городского округа Серпухов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 xml:space="preserve">Количество квадратных метров расселенного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 xml:space="preserve">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 этапа</w:t>
            </w:r>
          </w:p>
        </w:tc>
      </w:tr>
      <w:tr w:rsidR="00834959" w:rsidRPr="00576145" w:rsidTr="00834959">
        <w:trPr>
          <w:trHeight w:val="200"/>
        </w:trPr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2E2DCD" w:rsidRPr="00576145" w:rsidRDefault="002E2DCD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834959"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834959">
        <w:trPr>
          <w:trHeight w:val="711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834959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834959">
        <w:trPr>
          <w:trHeight w:val="349"/>
        </w:trPr>
        <w:tc>
          <w:tcPr>
            <w:tcW w:w="178" w:type="pct"/>
            <w:vMerge w:val="restar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</w:tcPr>
          <w:p w:rsidR="002E2DCD" w:rsidRPr="00576145" w:rsidRDefault="002E2DCD" w:rsidP="00123AC2">
            <w:pPr>
              <w:ind w:left="-73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Итого по Подпрограмме 1</w:t>
            </w:r>
          </w:p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2E2DCD" w:rsidP="00123AC2">
            <w:pPr>
              <w:jc w:val="center"/>
              <w:rPr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36484,1</w:t>
            </w:r>
          </w:p>
        </w:tc>
        <w:tc>
          <w:tcPr>
            <w:tcW w:w="314" w:type="pct"/>
          </w:tcPr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36484,1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1" w:type="pct"/>
            <w:vMerge w:val="restart"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 расселенного аварийного жилищного фонда до 01.09.</w:t>
            </w:r>
          </w:p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2025 </w:t>
            </w:r>
          </w:p>
        </w:tc>
      </w:tr>
      <w:tr w:rsidR="00834959" w:rsidRPr="00576145" w:rsidTr="00834959">
        <w:trPr>
          <w:trHeight w:val="349"/>
        </w:trPr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834959"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36127,4</w:t>
            </w:r>
          </w:p>
        </w:tc>
        <w:tc>
          <w:tcPr>
            <w:tcW w:w="314" w:type="pct"/>
          </w:tcPr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36127,4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834959">
        <w:tc>
          <w:tcPr>
            <w:tcW w:w="178" w:type="pct"/>
            <w:vMerge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123AC2">
            <w:pPr>
              <w:ind w:left="-73" w:firstLine="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2E2DCD" w:rsidRPr="00071F13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356,7</w:t>
            </w:r>
          </w:p>
        </w:tc>
        <w:tc>
          <w:tcPr>
            <w:tcW w:w="314" w:type="pct"/>
          </w:tcPr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356,7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2E2DCD" w:rsidRPr="00576145" w:rsidRDefault="002E2DCD" w:rsidP="00123AC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834959">
        <w:trPr>
          <w:trHeight w:val="932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autoSpaceDE w:val="0"/>
              <w:autoSpaceDN w:val="0"/>
              <w:adjustRightInd w:val="0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2E2DCD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7"/>
        <w:gridCol w:w="6954"/>
      </w:tblGrid>
      <w:tr w:rsidR="002D06C5" w:rsidTr="002833FA">
        <w:tc>
          <w:tcPr>
            <w:tcW w:w="7547" w:type="dxa"/>
          </w:tcPr>
          <w:p w:rsidR="002D06C5" w:rsidRDefault="002D06C5" w:rsidP="00123A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54" w:type="dxa"/>
          </w:tcPr>
          <w:p w:rsidR="002D06C5" w:rsidRDefault="002D06C5" w:rsidP="00123A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:rsidR="002D06C5" w:rsidRDefault="002D06C5" w:rsidP="00123A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Главы городского округа Серпухов</w:t>
            </w:r>
          </w:p>
          <w:p w:rsidR="002D06C5" w:rsidRDefault="002D06C5" w:rsidP="00123A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Московской области </w:t>
            </w:r>
            <w:r w:rsidR="00202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19.06.2020 № 2023</w:t>
            </w:r>
          </w:p>
        </w:tc>
      </w:tr>
    </w:tbl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3A4714" w:rsidRDefault="002D06C5" w:rsidP="002D06C5">
      <w:pPr>
        <w:widowControl w:val="0"/>
        <w:autoSpaceDE w:val="0"/>
        <w:autoSpaceDN w:val="0"/>
        <w:adjustRightInd w:val="0"/>
        <w:ind w:firstLine="708"/>
        <w:jc w:val="center"/>
        <w:rPr>
          <w:bCs/>
          <w:color w:val="26282F"/>
          <w:szCs w:val="28"/>
          <w:lang w:eastAsia="ru-RU"/>
        </w:rPr>
      </w:pPr>
      <w:r>
        <w:rPr>
          <w:bCs/>
          <w:color w:val="26282F"/>
          <w:szCs w:val="28"/>
          <w:lang w:eastAsia="ru-RU"/>
        </w:rPr>
        <w:t>«</w:t>
      </w:r>
      <w:r w:rsidRPr="00D55B32">
        <w:rPr>
          <w:bCs/>
          <w:color w:val="26282F"/>
          <w:szCs w:val="28"/>
          <w:lang w:eastAsia="ru-RU"/>
        </w:rPr>
        <w:t>4</w:t>
      </w:r>
      <w:r>
        <w:rPr>
          <w:bCs/>
          <w:color w:val="26282F"/>
          <w:szCs w:val="28"/>
          <w:lang w:eastAsia="ru-RU"/>
        </w:rPr>
        <w:t>.</w:t>
      </w:r>
      <w:r w:rsidRPr="00D55B32">
        <w:rPr>
          <w:bCs/>
          <w:color w:val="26282F"/>
          <w:szCs w:val="28"/>
          <w:lang w:eastAsia="ru-RU"/>
        </w:rPr>
        <w:t xml:space="preserve"> Перечень мероприятий Подпрограммы 2</w:t>
      </w:r>
    </w:p>
    <w:p w:rsidR="002D06C5" w:rsidRDefault="002D06C5" w:rsidP="002D06C5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szCs w:val="28"/>
        </w:rPr>
      </w:pPr>
      <w:r w:rsidRPr="00D55B32">
        <w:rPr>
          <w:rFonts w:eastAsia="Times New Roman"/>
          <w:szCs w:val="28"/>
        </w:rPr>
        <w:t xml:space="preserve">«Обеспечение мероприятий по переселению </w:t>
      </w:r>
      <w:r>
        <w:rPr>
          <w:rFonts w:eastAsia="Times New Roman"/>
          <w:szCs w:val="28"/>
        </w:rPr>
        <w:t>г</w:t>
      </w:r>
      <w:r w:rsidRPr="00D55B32">
        <w:rPr>
          <w:rFonts w:eastAsia="Times New Roman"/>
          <w:szCs w:val="28"/>
        </w:rPr>
        <w:t>раждан</w:t>
      </w:r>
      <w:r w:rsidR="00202B2F">
        <w:rPr>
          <w:rFonts w:eastAsia="Times New Roman"/>
          <w:szCs w:val="28"/>
        </w:rPr>
        <w:t xml:space="preserve"> </w:t>
      </w:r>
      <w:r w:rsidRPr="00D55B32">
        <w:rPr>
          <w:rFonts w:eastAsia="Times New Roman"/>
          <w:szCs w:val="28"/>
        </w:rPr>
        <w:t>из аварийного жилищного фонда в Московской области»</w:t>
      </w:r>
    </w:p>
    <w:p w:rsidR="003A4714" w:rsidRDefault="003A4714" w:rsidP="002D06C5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szCs w:val="28"/>
        </w:rPr>
      </w:pPr>
      <w:r w:rsidRPr="00AA7E21">
        <w:rPr>
          <w:color w:val="000000"/>
          <w:szCs w:val="28"/>
        </w:rPr>
        <w:t xml:space="preserve">муниципальной программы </w:t>
      </w:r>
      <w:r w:rsidRPr="00AA7E21">
        <w:rPr>
          <w:szCs w:val="28"/>
        </w:rPr>
        <w:t>городского округа Серпухов Московской области «Переселение граждан из аварийного</w:t>
      </w:r>
      <w:r w:rsidRPr="0079297D">
        <w:rPr>
          <w:szCs w:val="28"/>
        </w:rPr>
        <w:t xml:space="preserve"> жилищного фонда»</w:t>
      </w:r>
      <w:r w:rsidRPr="0079297D">
        <w:rPr>
          <w:color w:val="000000"/>
          <w:szCs w:val="28"/>
        </w:rPr>
        <w:t xml:space="preserve"> на 2020 - 2025 годы</w:t>
      </w:r>
      <w:r>
        <w:rPr>
          <w:color w:val="000000"/>
          <w:szCs w:val="28"/>
        </w:rPr>
        <w:t xml:space="preserve">»                                 </w:t>
      </w:r>
    </w:p>
    <w:p w:rsidR="002D06C5" w:rsidRDefault="002D06C5" w:rsidP="002D06C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</w:p>
    <w:tbl>
      <w:tblPr>
        <w:tblStyle w:val="7"/>
        <w:tblW w:w="5120" w:type="pct"/>
        <w:jc w:val="center"/>
        <w:tblInd w:w="250" w:type="dxa"/>
        <w:tblLayout w:type="fixed"/>
        <w:tblLook w:val="04A0"/>
      </w:tblPr>
      <w:tblGrid>
        <w:gridCol w:w="563"/>
        <w:gridCol w:w="1577"/>
        <w:gridCol w:w="725"/>
        <w:gridCol w:w="1452"/>
        <w:gridCol w:w="1152"/>
        <w:gridCol w:w="1155"/>
        <w:gridCol w:w="912"/>
        <w:gridCol w:w="1108"/>
        <w:gridCol w:w="713"/>
        <w:gridCol w:w="912"/>
        <w:gridCol w:w="912"/>
        <w:gridCol w:w="918"/>
        <w:gridCol w:w="1235"/>
        <w:gridCol w:w="1515"/>
      </w:tblGrid>
      <w:tr w:rsidR="007A46D7" w:rsidRPr="00E578B0" w:rsidTr="007A46D7">
        <w:trPr>
          <w:trHeight w:val="59"/>
          <w:jc w:val="center"/>
        </w:trPr>
        <w:tc>
          <w:tcPr>
            <w:tcW w:w="190" w:type="pct"/>
            <w:vMerge w:val="restart"/>
          </w:tcPr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№</w:t>
            </w:r>
          </w:p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531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Мероприятие Подпрограммы 2</w:t>
            </w:r>
          </w:p>
        </w:tc>
        <w:tc>
          <w:tcPr>
            <w:tcW w:w="244" w:type="pct"/>
            <w:vMerge w:val="restart"/>
          </w:tcPr>
          <w:p w:rsidR="002D06C5" w:rsidRPr="00946BD2" w:rsidRDefault="002D06C5" w:rsidP="00123AC2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489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8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Объем финансирования мероприятия в</w:t>
            </w:r>
          </w:p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году, предшествующему году начала реализации 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Pr="00946BD2">
              <w:rPr>
                <w:rFonts w:eastAsia="Calibri"/>
                <w:sz w:val="20"/>
                <w:szCs w:val="20"/>
              </w:rPr>
              <w:t>одпрограммы</w:t>
            </w:r>
            <w:r w:rsidRPr="00946BD2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389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Всего</w:t>
            </w:r>
            <w:r w:rsidRPr="00946BD2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pct"/>
            <w:gridSpan w:val="6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Объемы финансирования по годам</w:t>
            </w:r>
            <w:r w:rsidRPr="00946BD2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416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Ответственный за выполнение Подпрограммы 2</w:t>
            </w:r>
            <w:r w:rsidRPr="00946BD2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510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Результаты выполнения мероприятия Подпрограммы 2</w:t>
            </w:r>
            <w:r w:rsidRPr="00946BD2">
              <w:rPr>
                <w:rFonts w:eastAsia="Calibri"/>
                <w:sz w:val="20"/>
                <w:szCs w:val="20"/>
              </w:rPr>
              <w:br/>
            </w:r>
          </w:p>
        </w:tc>
      </w:tr>
      <w:tr w:rsidR="007A46D7" w:rsidRPr="00946BD2" w:rsidTr="007A46D7">
        <w:trPr>
          <w:trHeight w:val="220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9" w:type="pct"/>
            <w:vMerge/>
          </w:tcPr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2020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73" w:type="pct"/>
          </w:tcPr>
          <w:p w:rsidR="002D06C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2021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2022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2023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2024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2025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16" w:type="pct"/>
          </w:tcPr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</w:tcPr>
          <w:p w:rsidR="002D06C5" w:rsidRPr="00946BD2" w:rsidRDefault="002D06C5" w:rsidP="00123AC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59"/>
          <w:jc w:val="center"/>
        </w:trPr>
        <w:tc>
          <w:tcPr>
            <w:tcW w:w="190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31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4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89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88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07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73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40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07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07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09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16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10" w:type="pc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7A46D7" w:rsidRPr="00946BD2" w:rsidTr="007A46D7">
        <w:trPr>
          <w:trHeight w:val="145"/>
          <w:jc w:val="center"/>
        </w:trPr>
        <w:tc>
          <w:tcPr>
            <w:tcW w:w="190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31" w:type="pct"/>
            <w:vMerge w:val="restart"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Основное мероприятие 02. Переселение граждан</w:t>
            </w:r>
          </w:p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из аварийного жилищного фонда</w:t>
            </w:r>
          </w:p>
        </w:tc>
        <w:tc>
          <w:tcPr>
            <w:tcW w:w="244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</w:t>
            </w:r>
            <w:r w:rsidRPr="00946BD2">
              <w:rPr>
                <w:rFonts w:eastAsia="Calibri"/>
                <w:sz w:val="20"/>
                <w:szCs w:val="20"/>
                <w:lang w:val="en-US"/>
              </w:rPr>
              <w:t>20</w:t>
            </w:r>
            <w:r w:rsidRPr="00946BD2">
              <w:rPr>
                <w:rFonts w:eastAsia="Calibri"/>
                <w:sz w:val="20"/>
                <w:szCs w:val="20"/>
              </w:rPr>
              <w:t>-2022</w:t>
            </w: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167757,1</w:t>
            </w:r>
          </w:p>
        </w:tc>
        <w:tc>
          <w:tcPr>
            <w:tcW w:w="307" w:type="pct"/>
          </w:tcPr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78285,2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89471,9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510" w:type="pct"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Количество переселённых жителей </w:t>
            </w:r>
          </w:p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из аварийного жилищного фонда - </w:t>
            </w:r>
            <w:r w:rsidRPr="00071F13">
              <w:rPr>
                <w:rFonts w:eastAsia="Calibri"/>
                <w:sz w:val="20"/>
                <w:szCs w:val="20"/>
              </w:rPr>
              <w:t>0,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946BD2">
              <w:rPr>
                <w:rFonts w:eastAsia="Calibri"/>
                <w:sz w:val="20"/>
                <w:szCs w:val="20"/>
              </w:rPr>
              <w:t xml:space="preserve"> тыс. человек</w:t>
            </w:r>
          </w:p>
        </w:tc>
      </w:tr>
      <w:tr w:rsidR="007A46D7" w:rsidRPr="00946BD2" w:rsidTr="007A46D7">
        <w:trPr>
          <w:trHeight w:val="145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 w:val="restart"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372"/>
          <w:jc w:val="center"/>
        </w:trPr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159973,0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78285,2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81687,8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7A46D7" w:rsidRPr="00946BD2" w:rsidTr="007A46D7">
        <w:trPr>
          <w:trHeight w:val="303"/>
          <w:jc w:val="center"/>
        </w:trPr>
        <w:tc>
          <w:tcPr>
            <w:tcW w:w="190" w:type="pct"/>
            <w:vMerge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7A46D7" w:rsidRPr="00946BD2" w:rsidTr="007A46D7">
        <w:trPr>
          <w:trHeight w:val="303"/>
          <w:jc w:val="center"/>
        </w:trPr>
        <w:tc>
          <w:tcPr>
            <w:tcW w:w="190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7A46D7" w:rsidRPr="00946BD2" w:rsidTr="007A46D7">
        <w:trPr>
          <w:trHeight w:val="103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Мероприятие 2.1 Обеспечение мероприятий по переселению граждан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</w:t>
            </w:r>
            <w:r w:rsidRPr="00946BD2">
              <w:rPr>
                <w:rFonts w:eastAsia="Calibri"/>
                <w:sz w:val="20"/>
                <w:szCs w:val="20"/>
                <w:lang w:val="en-US"/>
              </w:rPr>
              <w:t>20</w:t>
            </w:r>
            <w:r w:rsidRPr="00946BD2">
              <w:rPr>
                <w:rFonts w:eastAsia="Calibri"/>
                <w:sz w:val="20"/>
                <w:szCs w:val="20"/>
              </w:rPr>
              <w:t>-2022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167757,1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D06C5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78285,2</w:t>
            </w:r>
          </w:p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89471,9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Количество переселённых жителей</w:t>
            </w:r>
          </w:p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 из аварийного жилищного фонда - </w:t>
            </w:r>
            <w:r w:rsidRPr="00071F13">
              <w:rPr>
                <w:rFonts w:eastAsia="Calibri"/>
                <w:sz w:val="20"/>
                <w:szCs w:val="20"/>
              </w:rPr>
              <w:t>0,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946BD2">
              <w:rPr>
                <w:rFonts w:eastAsia="Calibri"/>
                <w:sz w:val="20"/>
                <w:szCs w:val="20"/>
              </w:rPr>
              <w:t xml:space="preserve"> тыс. человек</w:t>
            </w:r>
          </w:p>
        </w:tc>
      </w:tr>
      <w:tr w:rsidR="007A46D7" w:rsidRPr="00946BD2" w:rsidTr="007A46D7">
        <w:trPr>
          <w:trHeight w:val="103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228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159973,0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78285,2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81687,8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239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239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94623" w:rsidTr="007A46D7">
        <w:trPr>
          <w:trHeight w:val="192"/>
          <w:jc w:val="center"/>
        </w:trPr>
        <w:tc>
          <w:tcPr>
            <w:tcW w:w="190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31" w:type="pct"/>
            <w:vMerge w:val="restart"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Основное мероприятие 04. </w:t>
            </w:r>
            <w:r w:rsidRPr="00946BD2">
              <w:rPr>
                <w:sz w:val="20"/>
                <w:szCs w:val="20"/>
              </w:rPr>
              <w:t xml:space="preserve">Переселение граждан из многоквартирных жилых домов, признанных аварийными </w:t>
            </w:r>
          </w:p>
          <w:p w:rsidR="002D06C5" w:rsidRPr="00946BD2" w:rsidRDefault="002D06C5" w:rsidP="00123AC2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 xml:space="preserve">в установленном законодательством порядке </w:t>
            </w:r>
          </w:p>
          <w:p w:rsidR="002D06C5" w:rsidRPr="00946BD2" w:rsidRDefault="002D06C5" w:rsidP="00123AC2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 xml:space="preserve">в рамках Адресной программы «Переселение граждан из аварийного </w:t>
            </w:r>
            <w:r w:rsidRPr="00946BD2">
              <w:rPr>
                <w:sz w:val="20"/>
                <w:szCs w:val="20"/>
              </w:rPr>
              <w:lastRenderedPageBreak/>
              <w:t>жилищного фонда в Московской области на 2016-2020 годы»</w:t>
            </w:r>
          </w:p>
        </w:tc>
        <w:tc>
          <w:tcPr>
            <w:tcW w:w="244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956,7</w:t>
            </w:r>
          </w:p>
        </w:tc>
        <w:tc>
          <w:tcPr>
            <w:tcW w:w="307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956,7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510" w:type="pct"/>
            <w:vMerge w:val="restart"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Количество граждан, переселенных </w:t>
            </w:r>
          </w:p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из аварийного жилищного фонда - </w:t>
            </w:r>
            <w:r w:rsidRPr="00071F13">
              <w:rPr>
                <w:rFonts w:eastAsia="Calibri"/>
                <w:sz w:val="20"/>
                <w:szCs w:val="20"/>
              </w:rPr>
              <w:t>0,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946BD2">
              <w:rPr>
                <w:rFonts w:eastAsia="Calibri"/>
                <w:sz w:val="20"/>
                <w:szCs w:val="20"/>
              </w:rPr>
              <w:t xml:space="preserve"> тыс. человек</w:t>
            </w:r>
          </w:p>
        </w:tc>
      </w:tr>
      <w:tr w:rsidR="007A46D7" w:rsidRPr="00994623" w:rsidTr="007A46D7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94623" w:rsidTr="007A46D7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799,1</w:t>
            </w:r>
          </w:p>
        </w:tc>
        <w:tc>
          <w:tcPr>
            <w:tcW w:w="307" w:type="pct"/>
          </w:tcPr>
          <w:p w:rsidR="002D06C5" w:rsidRPr="00071F13" w:rsidRDefault="002D06C5" w:rsidP="002D06C5">
            <w:pPr>
              <w:jc w:val="center"/>
              <w:rPr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799,1</w:t>
            </w:r>
          </w:p>
        </w:tc>
        <w:tc>
          <w:tcPr>
            <w:tcW w:w="373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94623" w:rsidTr="007A46D7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157,6</w:t>
            </w:r>
          </w:p>
        </w:tc>
        <w:tc>
          <w:tcPr>
            <w:tcW w:w="307" w:type="pct"/>
          </w:tcPr>
          <w:p w:rsidR="002D06C5" w:rsidRPr="00071F13" w:rsidRDefault="002D06C5" w:rsidP="002D06C5">
            <w:pPr>
              <w:jc w:val="center"/>
              <w:rPr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157,6</w:t>
            </w:r>
          </w:p>
        </w:tc>
        <w:tc>
          <w:tcPr>
            <w:tcW w:w="373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94623" w:rsidTr="007A46D7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203"/>
          <w:jc w:val="center"/>
        </w:trPr>
        <w:tc>
          <w:tcPr>
            <w:tcW w:w="190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31" w:type="pct"/>
            <w:vMerge w:val="restart"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Мероприятие 4.1 Обеспечение мероприятий по переселению граждан в рамках адресной программы Московской области 2016-2020</w:t>
            </w:r>
          </w:p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956,7</w:t>
            </w:r>
          </w:p>
        </w:tc>
        <w:tc>
          <w:tcPr>
            <w:tcW w:w="307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956,7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510" w:type="pct"/>
            <w:vMerge w:val="restart"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Количество граждан, переселенных</w:t>
            </w:r>
          </w:p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 из аварийного жилищного фонда - </w:t>
            </w:r>
            <w:r w:rsidRPr="00071F13">
              <w:rPr>
                <w:rFonts w:eastAsia="Calibri"/>
                <w:sz w:val="20"/>
                <w:szCs w:val="20"/>
              </w:rPr>
              <w:t>0,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946BD2">
              <w:rPr>
                <w:rFonts w:eastAsia="Calibri"/>
                <w:sz w:val="20"/>
                <w:szCs w:val="20"/>
              </w:rPr>
              <w:t>тыс. человек</w:t>
            </w:r>
          </w:p>
        </w:tc>
      </w:tr>
      <w:tr w:rsidR="007A46D7" w:rsidRPr="00946BD2" w:rsidTr="007A46D7">
        <w:trPr>
          <w:trHeight w:val="250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</w:tcPr>
          <w:p w:rsidR="002D06C5" w:rsidRPr="00E337A6" w:rsidRDefault="002D06C5" w:rsidP="0012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E337A6" w:rsidRDefault="002D06C5" w:rsidP="0012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12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E337A6" w:rsidRDefault="002D06C5" w:rsidP="0012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E337A6" w:rsidRDefault="002D06C5" w:rsidP="0012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12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12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E337A6" w:rsidRDefault="002D06C5" w:rsidP="0012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250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799,1</w:t>
            </w:r>
          </w:p>
        </w:tc>
        <w:tc>
          <w:tcPr>
            <w:tcW w:w="307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799,1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250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157,6</w:t>
            </w:r>
          </w:p>
        </w:tc>
        <w:tc>
          <w:tcPr>
            <w:tcW w:w="307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157,6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250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4" w:name="_GoBack"/>
            <w:bookmarkEnd w:id="4"/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166"/>
          <w:jc w:val="center"/>
        </w:trPr>
        <w:tc>
          <w:tcPr>
            <w:tcW w:w="190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31" w:type="pct"/>
            <w:vMerge w:val="restart"/>
          </w:tcPr>
          <w:p w:rsidR="002D06C5" w:rsidRPr="00946BD2" w:rsidRDefault="002D06C5" w:rsidP="00123AC2">
            <w:pPr>
              <w:ind w:left="34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 по Подпрограмме 2</w:t>
            </w:r>
          </w:p>
          <w:p w:rsidR="002D06C5" w:rsidRPr="00946BD2" w:rsidRDefault="002D06C5" w:rsidP="00123AC2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244" w:type="pct"/>
            <w:vMerge w:val="restart"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168713,8</w:t>
            </w:r>
          </w:p>
        </w:tc>
        <w:tc>
          <w:tcPr>
            <w:tcW w:w="307" w:type="pct"/>
          </w:tcPr>
          <w:p w:rsidR="002D06C5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79241,9</w:t>
            </w:r>
          </w:p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89471,9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Комитет по управлению имуществом городского округа Серпухов</w:t>
            </w:r>
          </w:p>
        </w:tc>
        <w:tc>
          <w:tcPr>
            <w:tcW w:w="510" w:type="pct"/>
            <w:vMerge w:val="restart"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Количество переселённых жителей </w:t>
            </w:r>
          </w:p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из аварийного жилищного фонда - </w:t>
            </w:r>
            <w:r w:rsidRPr="003763E9">
              <w:rPr>
                <w:rFonts w:eastAsia="Calibri"/>
                <w:sz w:val="20"/>
                <w:szCs w:val="20"/>
              </w:rPr>
              <w:t>0,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946BD2">
              <w:rPr>
                <w:rFonts w:eastAsia="Calibri"/>
                <w:sz w:val="20"/>
                <w:szCs w:val="20"/>
              </w:rPr>
              <w:t xml:space="preserve"> тыс. человек</w:t>
            </w:r>
          </w:p>
        </w:tc>
      </w:tr>
      <w:tr w:rsidR="007A46D7" w:rsidRPr="00946BD2" w:rsidTr="007A46D7">
        <w:trPr>
          <w:trHeight w:val="166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160772,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" w:type="pct"/>
          </w:tcPr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79084,3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81687,8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380"/>
          <w:jc w:val="center"/>
        </w:trPr>
        <w:tc>
          <w:tcPr>
            <w:tcW w:w="19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7941,7</w:t>
            </w:r>
          </w:p>
        </w:tc>
        <w:tc>
          <w:tcPr>
            <w:tcW w:w="307" w:type="pct"/>
          </w:tcPr>
          <w:p w:rsidR="002D06C5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157,6</w:t>
            </w:r>
          </w:p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7A46D7">
        <w:trPr>
          <w:trHeight w:val="380"/>
          <w:jc w:val="center"/>
        </w:trPr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123A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123AC2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123A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D06C5" w:rsidRPr="001C54AF" w:rsidRDefault="002D06C5" w:rsidP="00834959">
      <w:pPr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szCs w:val="28"/>
        </w:rPr>
        <w:t>»</w:t>
      </w:r>
      <w:r w:rsidR="001949AF">
        <w:rPr>
          <w:szCs w:val="28"/>
        </w:rPr>
        <w:t>.</w:t>
      </w:r>
    </w:p>
    <w:sectPr w:rsidR="002D06C5" w:rsidRPr="001C54AF" w:rsidSect="002D06C5">
      <w:pgSz w:w="16837" w:h="11905" w:orient="landscape" w:code="9"/>
      <w:pgMar w:top="1418" w:right="1134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F1A" w:rsidRDefault="00525F1A" w:rsidP="00BE2323">
      <w:r>
        <w:separator/>
      </w:r>
    </w:p>
  </w:endnote>
  <w:endnote w:type="continuationSeparator" w:id="1">
    <w:p w:rsidR="00525F1A" w:rsidRDefault="00525F1A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3F" w:rsidRDefault="00D129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F1A" w:rsidRDefault="00525F1A" w:rsidP="00BE2323">
      <w:r>
        <w:separator/>
      </w:r>
    </w:p>
  </w:footnote>
  <w:footnote w:type="continuationSeparator" w:id="1">
    <w:p w:rsidR="00525F1A" w:rsidRDefault="00525F1A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695311"/>
      <w:docPartObj>
        <w:docPartGallery w:val="Page Numbers (Top of Page)"/>
        <w:docPartUnique/>
      </w:docPartObj>
    </w:sdtPr>
    <w:sdtContent>
      <w:p w:rsidR="00D1293F" w:rsidRDefault="0005040F">
        <w:pPr>
          <w:pStyle w:val="ae"/>
          <w:jc w:val="center"/>
        </w:pPr>
        <w:r>
          <w:fldChar w:fldCharType="begin"/>
        </w:r>
        <w:r w:rsidR="00A92226">
          <w:instrText>PAGE   \* MERGEFORMAT</w:instrText>
        </w:r>
        <w:r>
          <w:fldChar w:fldCharType="separate"/>
        </w:r>
        <w:r w:rsidR="00202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93F" w:rsidRPr="005F439C" w:rsidRDefault="00D1293F" w:rsidP="00CF352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17.25pt;visibility:visible;mso-wrap-style:square" o:bullet="t">
        <v:imagedata r:id="rId1" o:title=""/>
      </v:shape>
    </w:pict>
  </w:numPicBullet>
  <w:abstractNum w:abstractNumId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DD3263"/>
    <w:multiLevelType w:val="hybridMultilevel"/>
    <w:tmpl w:val="C03AF7F0"/>
    <w:lvl w:ilvl="0" w:tplc="C4C416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B13"/>
    <w:rsid w:val="00001DB3"/>
    <w:rsid w:val="00005762"/>
    <w:rsid w:val="00013DA9"/>
    <w:rsid w:val="00014380"/>
    <w:rsid w:val="00015A4E"/>
    <w:rsid w:val="00031E46"/>
    <w:rsid w:val="000349F5"/>
    <w:rsid w:val="00036994"/>
    <w:rsid w:val="00041E12"/>
    <w:rsid w:val="00042640"/>
    <w:rsid w:val="00043323"/>
    <w:rsid w:val="0005040F"/>
    <w:rsid w:val="00065453"/>
    <w:rsid w:val="0006556F"/>
    <w:rsid w:val="00070428"/>
    <w:rsid w:val="00071070"/>
    <w:rsid w:val="00071F13"/>
    <w:rsid w:val="00080B45"/>
    <w:rsid w:val="0009636B"/>
    <w:rsid w:val="000A6575"/>
    <w:rsid w:val="000D0295"/>
    <w:rsid w:val="00105498"/>
    <w:rsid w:val="00117712"/>
    <w:rsid w:val="0012409E"/>
    <w:rsid w:val="00125F22"/>
    <w:rsid w:val="0013515C"/>
    <w:rsid w:val="001365A3"/>
    <w:rsid w:val="00144323"/>
    <w:rsid w:val="001606FD"/>
    <w:rsid w:val="00170173"/>
    <w:rsid w:val="00182D3C"/>
    <w:rsid w:val="00184F14"/>
    <w:rsid w:val="001867FC"/>
    <w:rsid w:val="001949AF"/>
    <w:rsid w:val="001A3E6A"/>
    <w:rsid w:val="001B554E"/>
    <w:rsid w:val="001B67D5"/>
    <w:rsid w:val="001C54AF"/>
    <w:rsid w:val="001D2385"/>
    <w:rsid w:val="001E110B"/>
    <w:rsid w:val="001E4B14"/>
    <w:rsid w:val="001E5A14"/>
    <w:rsid w:val="001E5FC5"/>
    <w:rsid w:val="001E62A0"/>
    <w:rsid w:val="001E65FE"/>
    <w:rsid w:val="001F78CC"/>
    <w:rsid w:val="00202B2F"/>
    <w:rsid w:val="002041E2"/>
    <w:rsid w:val="002049C4"/>
    <w:rsid w:val="002051AC"/>
    <w:rsid w:val="002076B7"/>
    <w:rsid w:val="00217D66"/>
    <w:rsid w:val="002217E8"/>
    <w:rsid w:val="002244AF"/>
    <w:rsid w:val="002254B0"/>
    <w:rsid w:val="00231738"/>
    <w:rsid w:val="00233E74"/>
    <w:rsid w:val="00240664"/>
    <w:rsid w:val="00243FE6"/>
    <w:rsid w:val="0026118E"/>
    <w:rsid w:val="00264657"/>
    <w:rsid w:val="00267048"/>
    <w:rsid w:val="00280093"/>
    <w:rsid w:val="00282BA6"/>
    <w:rsid w:val="002833FA"/>
    <w:rsid w:val="0029002F"/>
    <w:rsid w:val="00290848"/>
    <w:rsid w:val="00292F00"/>
    <w:rsid w:val="00292F36"/>
    <w:rsid w:val="00296EAF"/>
    <w:rsid w:val="002A3347"/>
    <w:rsid w:val="002A597F"/>
    <w:rsid w:val="002B5341"/>
    <w:rsid w:val="002C131C"/>
    <w:rsid w:val="002C174D"/>
    <w:rsid w:val="002C3149"/>
    <w:rsid w:val="002D06C5"/>
    <w:rsid w:val="002E2DCD"/>
    <w:rsid w:val="002F3B8F"/>
    <w:rsid w:val="002F6348"/>
    <w:rsid w:val="00302C71"/>
    <w:rsid w:val="0030497C"/>
    <w:rsid w:val="00310F69"/>
    <w:rsid w:val="00311A87"/>
    <w:rsid w:val="00313514"/>
    <w:rsid w:val="003246D8"/>
    <w:rsid w:val="0033379F"/>
    <w:rsid w:val="003448B7"/>
    <w:rsid w:val="00344A3B"/>
    <w:rsid w:val="00352402"/>
    <w:rsid w:val="00357989"/>
    <w:rsid w:val="003607EF"/>
    <w:rsid w:val="00374C6A"/>
    <w:rsid w:val="003763E9"/>
    <w:rsid w:val="00377F66"/>
    <w:rsid w:val="00395A05"/>
    <w:rsid w:val="00397599"/>
    <w:rsid w:val="003A4714"/>
    <w:rsid w:val="003B415D"/>
    <w:rsid w:val="003C206B"/>
    <w:rsid w:val="003C3CE5"/>
    <w:rsid w:val="003C4ACA"/>
    <w:rsid w:val="003D2CC3"/>
    <w:rsid w:val="003E2D3C"/>
    <w:rsid w:val="003E34EB"/>
    <w:rsid w:val="003E3B0B"/>
    <w:rsid w:val="003F1478"/>
    <w:rsid w:val="003F74D9"/>
    <w:rsid w:val="00402953"/>
    <w:rsid w:val="004070BD"/>
    <w:rsid w:val="00435139"/>
    <w:rsid w:val="00443CF9"/>
    <w:rsid w:val="0045275A"/>
    <w:rsid w:val="00457ED1"/>
    <w:rsid w:val="00457FCF"/>
    <w:rsid w:val="00470D98"/>
    <w:rsid w:val="00473DC5"/>
    <w:rsid w:val="004802F5"/>
    <w:rsid w:val="00481701"/>
    <w:rsid w:val="0048526D"/>
    <w:rsid w:val="00487ED1"/>
    <w:rsid w:val="00494CED"/>
    <w:rsid w:val="004977BA"/>
    <w:rsid w:val="004A0364"/>
    <w:rsid w:val="004B32A6"/>
    <w:rsid w:val="004B6744"/>
    <w:rsid w:val="004B7514"/>
    <w:rsid w:val="004C1F54"/>
    <w:rsid w:val="004D34A3"/>
    <w:rsid w:val="004E3E27"/>
    <w:rsid w:val="004F311F"/>
    <w:rsid w:val="00505068"/>
    <w:rsid w:val="00516A77"/>
    <w:rsid w:val="00521F83"/>
    <w:rsid w:val="00525F1A"/>
    <w:rsid w:val="00541F14"/>
    <w:rsid w:val="00551D79"/>
    <w:rsid w:val="00551F3D"/>
    <w:rsid w:val="00552B20"/>
    <w:rsid w:val="0055426D"/>
    <w:rsid w:val="0056408D"/>
    <w:rsid w:val="00564D6F"/>
    <w:rsid w:val="00567312"/>
    <w:rsid w:val="005713A5"/>
    <w:rsid w:val="00576145"/>
    <w:rsid w:val="00580081"/>
    <w:rsid w:val="00591499"/>
    <w:rsid w:val="005920E9"/>
    <w:rsid w:val="00593B65"/>
    <w:rsid w:val="005B516B"/>
    <w:rsid w:val="005D18CF"/>
    <w:rsid w:val="005D677A"/>
    <w:rsid w:val="005E01F0"/>
    <w:rsid w:val="005E3A2F"/>
    <w:rsid w:val="005E5875"/>
    <w:rsid w:val="005E7DF0"/>
    <w:rsid w:val="00600DCA"/>
    <w:rsid w:val="006043C7"/>
    <w:rsid w:val="0061391F"/>
    <w:rsid w:val="006202CF"/>
    <w:rsid w:val="00622BFC"/>
    <w:rsid w:val="00627066"/>
    <w:rsid w:val="006334CB"/>
    <w:rsid w:val="00640561"/>
    <w:rsid w:val="00644A32"/>
    <w:rsid w:val="00652443"/>
    <w:rsid w:val="00667D2A"/>
    <w:rsid w:val="006748EB"/>
    <w:rsid w:val="00676C55"/>
    <w:rsid w:val="00686333"/>
    <w:rsid w:val="006878C9"/>
    <w:rsid w:val="006C0E75"/>
    <w:rsid w:val="006C307E"/>
    <w:rsid w:val="006D2185"/>
    <w:rsid w:val="00704E9A"/>
    <w:rsid w:val="0070653A"/>
    <w:rsid w:val="0071499F"/>
    <w:rsid w:val="007207A4"/>
    <w:rsid w:val="00727979"/>
    <w:rsid w:val="00735132"/>
    <w:rsid w:val="007362E0"/>
    <w:rsid w:val="00737099"/>
    <w:rsid w:val="00741ABB"/>
    <w:rsid w:val="00741CDE"/>
    <w:rsid w:val="00742EC4"/>
    <w:rsid w:val="00743A3E"/>
    <w:rsid w:val="00752C55"/>
    <w:rsid w:val="00771261"/>
    <w:rsid w:val="0077392C"/>
    <w:rsid w:val="00783ADF"/>
    <w:rsid w:val="007841A6"/>
    <w:rsid w:val="0078488B"/>
    <w:rsid w:val="0079297D"/>
    <w:rsid w:val="00795069"/>
    <w:rsid w:val="007A46D7"/>
    <w:rsid w:val="007A6562"/>
    <w:rsid w:val="007B183D"/>
    <w:rsid w:val="007B3627"/>
    <w:rsid w:val="007B6755"/>
    <w:rsid w:val="007C2C4F"/>
    <w:rsid w:val="007C34B5"/>
    <w:rsid w:val="007C6F2E"/>
    <w:rsid w:val="007E7008"/>
    <w:rsid w:val="007F7323"/>
    <w:rsid w:val="008037D2"/>
    <w:rsid w:val="00806357"/>
    <w:rsid w:val="0082512E"/>
    <w:rsid w:val="008324CB"/>
    <w:rsid w:val="00834959"/>
    <w:rsid w:val="00847FD1"/>
    <w:rsid w:val="00871F34"/>
    <w:rsid w:val="00876875"/>
    <w:rsid w:val="00886E13"/>
    <w:rsid w:val="008A3AA4"/>
    <w:rsid w:val="008E1FD7"/>
    <w:rsid w:val="008E2B13"/>
    <w:rsid w:val="008E41A6"/>
    <w:rsid w:val="008E60D3"/>
    <w:rsid w:val="008F0515"/>
    <w:rsid w:val="00904B11"/>
    <w:rsid w:val="00906899"/>
    <w:rsid w:val="00922762"/>
    <w:rsid w:val="00923F8D"/>
    <w:rsid w:val="00943D04"/>
    <w:rsid w:val="00961EA4"/>
    <w:rsid w:val="0097657C"/>
    <w:rsid w:val="00996FE5"/>
    <w:rsid w:val="009A08B2"/>
    <w:rsid w:val="009A596D"/>
    <w:rsid w:val="009A5DDC"/>
    <w:rsid w:val="009A764F"/>
    <w:rsid w:val="009A7E6F"/>
    <w:rsid w:val="009A7E8E"/>
    <w:rsid w:val="009C3466"/>
    <w:rsid w:val="009E780D"/>
    <w:rsid w:val="009F18B6"/>
    <w:rsid w:val="009F5EE2"/>
    <w:rsid w:val="00A006FA"/>
    <w:rsid w:val="00A17506"/>
    <w:rsid w:val="00A230FE"/>
    <w:rsid w:val="00A24962"/>
    <w:rsid w:val="00A260FD"/>
    <w:rsid w:val="00A344F4"/>
    <w:rsid w:val="00A42C0E"/>
    <w:rsid w:val="00A62482"/>
    <w:rsid w:val="00A92226"/>
    <w:rsid w:val="00AA7E21"/>
    <w:rsid w:val="00AB037D"/>
    <w:rsid w:val="00AB4A91"/>
    <w:rsid w:val="00AE140D"/>
    <w:rsid w:val="00AE3A10"/>
    <w:rsid w:val="00AF6F30"/>
    <w:rsid w:val="00B0025E"/>
    <w:rsid w:val="00B1264F"/>
    <w:rsid w:val="00B13217"/>
    <w:rsid w:val="00B14B51"/>
    <w:rsid w:val="00B2143A"/>
    <w:rsid w:val="00B27915"/>
    <w:rsid w:val="00B310C9"/>
    <w:rsid w:val="00B31768"/>
    <w:rsid w:val="00B47E87"/>
    <w:rsid w:val="00B61A30"/>
    <w:rsid w:val="00B667A2"/>
    <w:rsid w:val="00B6776D"/>
    <w:rsid w:val="00B82529"/>
    <w:rsid w:val="00B82AD6"/>
    <w:rsid w:val="00B956E0"/>
    <w:rsid w:val="00BA19BF"/>
    <w:rsid w:val="00BA37B4"/>
    <w:rsid w:val="00BA4D69"/>
    <w:rsid w:val="00BC26EB"/>
    <w:rsid w:val="00BC684E"/>
    <w:rsid w:val="00BD100B"/>
    <w:rsid w:val="00BD7F84"/>
    <w:rsid w:val="00BE2323"/>
    <w:rsid w:val="00BE412B"/>
    <w:rsid w:val="00BE7000"/>
    <w:rsid w:val="00C04E20"/>
    <w:rsid w:val="00C0584F"/>
    <w:rsid w:val="00C13C80"/>
    <w:rsid w:val="00C17703"/>
    <w:rsid w:val="00C32894"/>
    <w:rsid w:val="00C36722"/>
    <w:rsid w:val="00C46F64"/>
    <w:rsid w:val="00C664E2"/>
    <w:rsid w:val="00C674B6"/>
    <w:rsid w:val="00C678CE"/>
    <w:rsid w:val="00C75025"/>
    <w:rsid w:val="00C8569B"/>
    <w:rsid w:val="00C86DE2"/>
    <w:rsid w:val="00CB503D"/>
    <w:rsid w:val="00CD05DA"/>
    <w:rsid w:val="00CD55EF"/>
    <w:rsid w:val="00CD7336"/>
    <w:rsid w:val="00CE1FBB"/>
    <w:rsid w:val="00CE6B92"/>
    <w:rsid w:val="00CF0458"/>
    <w:rsid w:val="00CF3525"/>
    <w:rsid w:val="00CF6D9D"/>
    <w:rsid w:val="00CF7232"/>
    <w:rsid w:val="00D020D8"/>
    <w:rsid w:val="00D041DF"/>
    <w:rsid w:val="00D06FA1"/>
    <w:rsid w:val="00D125CF"/>
    <w:rsid w:val="00D1293F"/>
    <w:rsid w:val="00D200E0"/>
    <w:rsid w:val="00D25118"/>
    <w:rsid w:val="00D31073"/>
    <w:rsid w:val="00D32B2E"/>
    <w:rsid w:val="00D32B57"/>
    <w:rsid w:val="00D3560C"/>
    <w:rsid w:val="00D50441"/>
    <w:rsid w:val="00D5048B"/>
    <w:rsid w:val="00D5074F"/>
    <w:rsid w:val="00D544AE"/>
    <w:rsid w:val="00D55B32"/>
    <w:rsid w:val="00D57ADB"/>
    <w:rsid w:val="00D665FE"/>
    <w:rsid w:val="00D73B20"/>
    <w:rsid w:val="00D77F73"/>
    <w:rsid w:val="00D952EF"/>
    <w:rsid w:val="00DB0581"/>
    <w:rsid w:val="00DB46B9"/>
    <w:rsid w:val="00DC59C9"/>
    <w:rsid w:val="00DC702B"/>
    <w:rsid w:val="00DD0BAA"/>
    <w:rsid w:val="00DE082C"/>
    <w:rsid w:val="00DE0E83"/>
    <w:rsid w:val="00DF6763"/>
    <w:rsid w:val="00E1625C"/>
    <w:rsid w:val="00E16CFE"/>
    <w:rsid w:val="00E17752"/>
    <w:rsid w:val="00E310A1"/>
    <w:rsid w:val="00E33157"/>
    <w:rsid w:val="00E42034"/>
    <w:rsid w:val="00E551CA"/>
    <w:rsid w:val="00E70D51"/>
    <w:rsid w:val="00E71D89"/>
    <w:rsid w:val="00E96265"/>
    <w:rsid w:val="00E96A4E"/>
    <w:rsid w:val="00EA514A"/>
    <w:rsid w:val="00ED5053"/>
    <w:rsid w:val="00EE075A"/>
    <w:rsid w:val="00EE444E"/>
    <w:rsid w:val="00EE45B9"/>
    <w:rsid w:val="00EF355C"/>
    <w:rsid w:val="00EF4882"/>
    <w:rsid w:val="00F02CE0"/>
    <w:rsid w:val="00F07017"/>
    <w:rsid w:val="00F07F3A"/>
    <w:rsid w:val="00F11551"/>
    <w:rsid w:val="00F170DC"/>
    <w:rsid w:val="00F2184C"/>
    <w:rsid w:val="00F22980"/>
    <w:rsid w:val="00F34D9B"/>
    <w:rsid w:val="00F40CD3"/>
    <w:rsid w:val="00F43880"/>
    <w:rsid w:val="00F44DE9"/>
    <w:rsid w:val="00F47361"/>
    <w:rsid w:val="00F51CB8"/>
    <w:rsid w:val="00F542E3"/>
    <w:rsid w:val="00F559D9"/>
    <w:rsid w:val="00F55C29"/>
    <w:rsid w:val="00F578A8"/>
    <w:rsid w:val="00F63220"/>
    <w:rsid w:val="00F73C65"/>
    <w:rsid w:val="00F74198"/>
    <w:rsid w:val="00F752D5"/>
    <w:rsid w:val="00FA6011"/>
    <w:rsid w:val="00FB1051"/>
    <w:rsid w:val="00FB2E7E"/>
    <w:rsid w:val="00FB4C96"/>
    <w:rsid w:val="00FC67C9"/>
    <w:rsid w:val="00FD5A06"/>
    <w:rsid w:val="00FE237D"/>
    <w:rsid w:val="00FE4DD9"/>
    <w:rsid w:val="00FE5AA7"/>
    <w:rsid w:val="00FF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1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92F3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2"/>
    </w:rPr>
  </w:style>
  <w:style w:type="paragraph" w:styleId="afd">
    <w:name w:val="Body Text Indent"/>
    <w:basedOn w:val="a"/>
    <w:link w:val="afe"/>
    <w:rsid w:val="00A006FA"/>
    <w:pPr>
      <w:spacing w:line="360" w:lineRule="auto"/>
      <w:ind w:firstLine="708"/>
      <w:jc w:val="both"/>
    </w:pPr>
    <w:rPr>
      <w:rFonts w:eastAsia="Times New Roman" w:cs="Times New Roman"/>
      <w:sz w:val="32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A006FA"/>
    <w:rPr>
      <w:rFonts w:eastAsia="Times New Roman" w:cs="Times New Roman"/>
      <w:sz w:val="32"/>
      <w:szCs w:val="24"/>
      <w:lang w:eastAsia="ru-RU"/>
    </w:rPr>
  </w:style>
  <w:style w:type="table" w:customStyle="1" w:styleId="22">
    <w:name w:val="Сетка таблицы2"/>
    <w:basedOn w:val="a1"/>
    <w:next w:val="af8"/>
    <w:uiPriority w:val="39"/>
    <w:rsid w:val="00DC59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DC59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0">
    <w:name w:val="ConsNormal"/>
    <w:rsid w:val="00DC59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79297D"/>
    <w:pPr>
      <w:suppressAutoHyphens/>
      <w:spacing w:after="120"/>
    </w:pPr>
    <w:rPr>
      <w:rFonts w:eastAsia="Times New Roman" w:cs="Times New Roman"/>
      <w:szCs w:val="28"/>
      <w:lang w:eastAsia="ar-SA"/>
    </w:rPr>
  </w:style>
  <w:style w:type="character" w:customStyle="1" w:styleId="aff0">
    <w:name w:val="Основной текст Знак"/>
    <w:basedOn w:val="a0"/>
    <w:link w:val="aff"/>
    <w:rsid w:val="0079297D"/>
    <w:rPr>
      <w:rFonts w:eastAsia="Times New Roman" w:cs="Times New Roman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92F3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2"/>
    </w:rPr>
  </w:style>
  <w:style w:type="paragraph" w:styleId="afd">
    <w:name w:val="Body Text Indent"/>
    <w:basedOn w:val="a"/>
    <w:link w:val="afe"/>
    <w:rsid w:val="00A006FA"/>
    <w:pPr>
      <w:spacing w:line="360" w:lineRule="auto"/>
      <w:ind w:firstLine="708"/>
      <w:jc w:val="both"/>
    </w:pPr>
    <w:rPr>
      <w:rFonts w:eastAsia="Times New Roman" w:cs="Times New Roman"/>
      <w:sz w:val="32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A006FA"/>
    <w:rPr>
      <w:rFonts w:eastAsia="Times New Roman" w:cs="Times New Roman"/>
      <w:sz w:val="32"/>
      <w:szCs w:val="24"/>
      <w:lang w:eastAsia="ru-RU"/>
    </w:rPr>
  </w:style>
  <w:style w:type="table" w:customStyle="1" w:styleId="22">
    <w:name w:val="Сетка таблицы2"/>
    <w:basedOn w:val="a1"/>
    <w:next w:val="af8"/>
    <w:uiPriority w:val="39"/>
    <w:rsid w:val="00DC59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DC59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0">
    <w:name w:val="ConsNormal"/>
    <w:rsid w:val="00DC59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79297D"/>
    <w:pPr>
      <w:suppressAutoHyphens/>
      <w:spacing w:after="120"/>
    </w:pPr>
    <w:rPr>
      <w:rFonts w:eastAsia="Times New Roman" w:cs="Times New Roman"/>
      <w:szCs w:val="28"/>
      <w:lang w:eastAsia="ar-SA"/>
    </w:rPr>
  </w:style>
  <w:style w:type="character" w:customStyle="1" w:styleId="aff0">
    <w:name w:val="Основной текст Знак"/>
    <w:basedOn w:val="a0"/>
    <w:link w:val="aff"/>
    <w:rsid w:val="0079297D"/>
    <w:rPr>
      <w:rFonts w:eastAsia="Times New Roman" w:cs="Times New Roman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291D-9FE8-47D9-A9EB-62A2768A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exif_MSED_13112179b636ab411d1f3355df665755d2c34d85d9678d2a04e209bd0e7dff5d</dc:description>
  <cp:lastModifiedBy>bogolepova</cp:lastModifiedBy>
  <cp:revision>4</cp:revision>
  <cp:lastPrinted>2020-06-09T13:10:00Z</cp:lastPrinted>
  <dcterms:created xsi:type="dcterms:W3CDTF">2020-06-19T11:15:00Z</dcterms:created>
  <dcterms:modified xsi:type="dcterms:W3CDTF">2020-06-19T11:27:00Z</dcterms:modified>
</cp:coreProperties>
</file>